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455D3" w14:textId="77777777" w:rsidR="0024631F" w:rsidRDefault="0062327F">
      <w:pPr>
        <w:pStyle w:val="Title"/>
        <w:jc w:val="right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val="en-GB"/>
        </w:rPr>
        <w:drawing>
          <wp:inline distT="0" distB="0" distL="0" distR="0" wp14:anchorId="4D78D3CD" wp14:editId="2F62350B">
            <wp:extent cx="1953006" cy="976503"/>
            <wp:effectExtent l="0" t="0" r="0" b="0"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jpeg" descr="logo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006" cy="976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6CD66C2" w14:textId="77777777" w:rsidR="0024631F" w:rsidRDefault="0024631F">
      <w:pPr>
        <w:pStyle w:val="Title"/>
        <w:rPr>
          <w:rFonts w:ascii="Arial" w:hAnsi="Arial"/>
          <w:sz w:val="22"/>
          <w:szCs w:val="22"/>
        </w:rPr>
      </w:pPr>
    </w:p>
    <w:p w14:paraId="60EBD18E" w14:textId="77777777" w:rsidR="0024631F" w:rsidRDefault="0024631F">
      <w:pPr>
        <w:pStyle w:val="Title"/>
        <w:rPr>
          <w:rFonts w:ascii="Arial" w:hAnsi="Arial"/>
          <w:b/>
          <w:bCs/>
          <w:sz w:val="22"/>
          <w:szCs w:val="22"/>
        </w:rPr>
      </w:pPr>
    </w:p>
    <w:p w14:paraId="51D30D73" w14:textId="77777777" w:rsidR="0024631F" w:rsidRDefault="0062327F">
      <w:pPr>
        <w:pStyle w:val="Title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ROYAL HOLLOWAY</w:t>
      </w:r>
    </w:p>
    <w:p w14:paraId="30F0F8E1" w14:textId="06A45805" w:rsidR="0024631F" w:rsidRDefault="0062327F" w:rsidP="005E0640">
      <w:pPr>
        <w:pStyle w:val="Title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University of London</w:t>
      </w:r>
    </w:p>
    <w:p w14:paraId="27889918" w14:textId="77777777" w:rsidR="0024631F" w:rsidRDefault="0024631F">
      <w:pPr>
        <w:pStyle w:val="Title"/>
        <w:rPr>
          <w:rFonts w:ascii="Arial" w:eastAsia="Arial" w:hAnsi="Arial" w:cs="Arial"/>
          <w:b/>
          <w:bCs/>
          <w:sz w:val="22"/>
          <w:szCs w:val="22"/>
        </w:rPr>
      </w:pPr>
    </w:p>
    <w:p w14:paraId="3E6600E4" w14:textId="77777777" w:rsidR="0024631F" w:rsidRDefault="0062327F">
      <w:pPr>
        <w:pStyle w:val="Title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JOB DESCRIPTION</w:t>
      </w:r>
    </w:p>
    <w:p w14:paraId="6A3CF621" w14:textId="77777777" w:rsidR="0024631F" w:rsidRDefault="0024631F">
      <w:pPr>
        <w:jc w:val="center"/>
        <w:rPr>
          <w:rFonts w:ascii="Arial" w:eastAsia="Arial" w:hAnsi="Arial" w:cs="Arial"/>
        </w:rPr>
      </w:pPr>
    </w:p>
    <w:p w14:paraId="3FBB3EE2" w14:textId="77777777" w:rsidR="0024631F" w:rsidRDefault="002463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</w:p>
    <w:p w14:paraId="0D68375A" w14:textId="77777777" w:rsidR="0024631F" w:rsidRDefault="006232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  <w:r>
        <w:rPr>
          <w:rFonts w:ascii="Arial" w:hAnsi="Arial"/>
        </w:rPr>
        <w:t>Department:</w:t>
      </w:r>
      <w:r>
        <w:rPr>
          <w:rFonts w:ascii="Arial" w:hAnsi="Arial"/>
        </w:rPr>
        <w:tab/>
      </w:r>
      <w:r>
        <w:rPr>
          <w:rFonts w:ascii="Arial" w:hAnsi="Arial"/>
        </w:rPr>
        <w:tab/>
        <w:t>Library Services</w:t>
      </w:r>
    </w:p>
    <w:p w14:paraId="7220239A" w14:textId="77777777" w:rsidR="0024631F" w:rsidRDefault="002463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</w:p>
    <w:p w14:paraId="5602B5B8" w14:textId="77777777" w:rsidR="0024631F" w:rsidRDefault="006232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  <w:r>
        <w:rPr>
          <w:rFonts w:ascii="Arial" w:hAnsi="Arial"/>
        </w:rPr>
        <w:t>Post Title: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Information Assistant (Acquisitions and Content Delivery)</w:t>
      </w:r>
    </w:p>
    <w:p w14:paraId="4102278A" w14:textId="77777777" w:rsidR="0024631F" w:rsidRDefault="002463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</w:p>
    <w:p w14:paraId="0AB3AEDB" w14:textId="77777777" w:rsidR="0024631F" w:rsidRDefault="006232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  <w:r>
        <w:rPr>
          <w:rFonts w:ascii="Arial" w:hAnsi="Arial"/>
        </w:rPr>
        <w:t>Grade: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RHUL Grade 4</w:t>
      </w:r>
    </w:p>
    <w:p w14:paraId="2A47B33E" w14:textId="77777777" w:rsidR="0024631F" w:rsidRDefault="002463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</w:p>
    <w:p w14:paraId="1BB42765" w14:textId="4C5FB62E" w:rsidR="0024631F" w:rsidRDefault="009B76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  <w:r>
        <w:rPr>
          <w:rFonts w:ascii="Arial" w:hAnsi="Arial"/>
        </w:rPr>
        <w:t>Reports to</w:t>
      </w:r>
      <w:r w:rsidR="0062327F">
        <w:rPr>
          <w:rFonts w:ascii="Arial" w:hAnsi="Arial"/>
        </w:rPr>
        <w:t>:</w:t>
      </w:r>
      <w:r w:rsidR="0062327F">
        <w:rPr>
          <w:rFonts w:ascii="Arial" w:hAnsi="Arial"/>
        </w:rPr>
        <w:tab/>
      </w:r>
      <w:r w:rsidR="0062327F">
        <w:rPr>
          <w:rFonts w:ascii="Arial" w:hAnsi="Arial"/>
        </w:rPr>
        <w:tab/>
        <w:t>Book Acquisitions Coordinator</w:t>
      </w:r>
      <w:r w:rsidR="00C673AB">
        <w:rPr>
          <w:rFonts w:ascii="Arial" w:hAnsi="Arial"/>
        </w:rPr>
        <w:t xml:space="preserve"> </w:t>
      </w:r>
      <w:r w:rsidR="002E6278">
        <w:rPr>
          <w:rFonts w:ascii="Arial" w:hAnsi="Arial"/>
        </w:rPr>
        <w:t>OR</w:t>
      </w:r>
      <w:r w:rsidR="00C673AB">
        <w:rPr>
          <w:rFonts w:ascii="Arial" w:hAnsi="Arial"/>
        </w:rPr>
        <w:t xml:space="preserve"> Journals and Subscriptions </w:t>
      </w:r>
      <w:r w:rsidR="00C673AB">
        <w:rPr>
          <w:rFonts w:ascii="Arial" w:hAnsi="Arial"/>
        </w:rPr>
        <w:tab/>
      </w:r>
      <w:r w:rsidR="00C673AB">
        <w:rPr>
          <w:rFonts w:ascii="Arial" w:hAnsi="Arial"/>
        </w:rPr>
        <w:tab/>
      </w:r>
      <w:r w:rsidR="00C673AB">
        <w:rPr>
          <w:rFonts w:ascii="Arial" w:hAnsi="Arial"/>
        </w:rPr>
        <w:tab/>
      </w:r>
      <w:r w:rsidR="0062327F">
        <w:rPr>
          <w:rFonts w:ascii="Arial" w:hAnsi="Arial"/>
        </w:rPr>
        <w:t>Coordinator</w:t>
      </w:r>
    </w:p>
    <w:p w14:paraId="6958074F" w14:textId="77777777" w:rsidR="0024631F" w:rsidRDefault="002463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</w:rPr>
      </w:pPr>
    </w:p>
    <w:p w14:paraId="2EB18A25" w14:textId="31370CA0" w:rsidR="002E6278" w:rsidRDefault="002E6278" w:rsidP="002E62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160" w:hanging="2160"/>
        <w:rPr>
          <w:rFonts w:ascii="Arial" w:hAnsi="Arial"/>
        </w:rPr>
      </w:pPr>
      <w:r>
        <w:rPr>
          <w:rFonts w:ascii="Arial" w:hAnsi="Arial"/>
        </w:rPr>
        <w:t xml:space="preserve">Responsible to: </w:t>
      </w:r>
      <w:r>
        <w:rPr>
          <w:rFonts w:ascii="Arial" w:hAnsi="Arial"/>
        </w:rPr>
        <w:tab/>
        <w:t>Head of Acquisitions and Content Delivery</w:t>
      </w:r>
    </w:p>
    <w:p w14:paraId="6C0D6BEE" w14:textId="77777777" w:rsidR="002E6278" w:rsidRDefault="002E6278" w:rsidP="002E62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160" w:hanging="2160"/>
        <w:rPr>
          <w:rFonts w:ascii="Arial" w:hAnsi="Arial"/>
        </w:rPr>
      </w:pPr>
      <w:r>
        <w:rPr>
          <w:rFonts w:ascii="Arial" w:hAnsi="Arial"/>
        </w:rPr>
        <w:tab/>
      </w:r>
      <w:r w:rsidR="00C673AB">
        <w:rPr>
          <w:rFonts w:ascii="Arial" w:hAnsi="Arial"/>
        </w:rPr>
        <w:t>Book Acquisitions Coordinator</w:t>
      </w:r>
    </w:p>
    <w:p w14:paraId="59F27608" w14:textId="77777777" w:rsidR="002E6278" w:rsidRDefault="002E6278" w:rsidP="002E62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Journals and Subscriptions Coordinator</w:t>
      </w:r>
    </w:p>
    <w:p w14:paraId="45A6F263" w14:textId="77777777" w:rsidR="0024631F" w:rsidRDefault="002E6278" w:rsidP="002E62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160" w:hanging="2160"/>
        <w:rPr>
          <w:rFonts w:ascii="Arial" w:hAnsi="Arial"/>
        </w:rPr>
      </w:pPr>
      <w:r>
        <w:rPr>
          <w:rFonts w:ascii="Arial" w:hAnsi="Arial"/>
        </w:rPr>
        <w:tab/>
        <w:t>Senior Information Assistant (Document Delivery)</w:t>
      </w:r>
    </w:p>
    <w:p w14:paraId="30ADA5DE" w14:textId="77777777" w:rsidR="002E6278" w:rsidRPr="002E6278" w:rsidRDefault="002E6278" w:rsidP="002E62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160" w:hanging="2160"/>
        <w:rPr>
          <w:rFonts w:ascii="Arial" w:hAnsi="Arial"/>
        </w:rPr>
      </w:pPr>
    </w:p>
    <w:p w14:paraId="10C110B1" w14:textId="77777777" w:rsidR="0024631F" w:rsidRDefault="0024631F">
      <w:pPr>
        <w:pStyle w:val="1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A9FE03" w14:textId="77777777" w:rsidR="0024631F" w:rsidRDefault="0024631F">
      <w:pPr>
        <w:pStyle w:val="1"/>
        <w:jc w:val="both"/>
        <w:rPr>
          <w:rFonts w:ascii="Arial" w:eastAsia="Arial" w:hAnsi="Arial" w:cs="Arial"/>
          <w:sz w:val="22"/>
          <w:szCs w:val="22"/>
        </w:rPr>
      </w:pPr>
    </w:p>
    <w:p w14:paraId="69829D44" w14:textId="77777777" w:rsidR="0024631F" w:rsidRDefault="0062327F">
      <w:pPr>
        <w:pStyle w:val="1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Main purpose of job</w:t>
      </w:r>
    </w:p>
    <w:p w14:paraId="52D83449" w14:textId="77777777" w:rsidR="0024631F" w:rsidRDefault="0024631F">
      <w:pPr>
        <w:rPr>
          <w:rFonts w:ascii="Arial" w:eastAsia="Arial" w:hAnsi="Arial" w:cs="Arial"/>
          <w:b/>
          <w:bCs/>
        </w:rPr>
      </w:pPr>
    </w:p>
    <w:p w14:paraId="4B5AB4A7" w14:textId="77777777" w:rsidR="0024631F" w:rsidRDefault="0062327F">
      <w:pPr>
        <w:rPr>
          <w:rFonts w:ascii="Arial" w:eastAsia="Arial" w:hAnsi="Arial" w:cs="Arial"/>
        </w:rPr>
      </w:pPr>
      <w:r>
        <w:rPr>
          <w:rFonts w:ascii="Arial" w:hAnsi="Arial"/>
        </w:rPr>
        <w:t>To contribute to the effective and efficient provision of acquisitions and content delivery services</w:t>
      </w:r>
      <w:r w:rsidR="001B6121">
        <w:rPr>
          <w:rFonts w:ascii="Arial" w:hAnsi="Arial"/>
        </w:rPr>
        <w:t>,</w:t>
      </w:r>
      <w:r w:rsidR="00C673AB">
        <w:rPr>
          <w:rFonts w:ascii="Arial" w:hAnsi="Arial"/>
        </w:rPr>
        <w:t xml:space="preserve"> according to agreed procedures and service levels</w:t>
      </w:r>
      <w:r>
        <w:rPr>
          <w:rFonts w:ascii="Arial" w:hAnsi="Arial"/>
        </w:rPr>
        <w:t>.  Based in the Acquisitions and Content Delivery team, the post</w:t>
      </w:r>
      <w:r w:rsidR="002E6278">
        <w:rPr>
          <w:rFonts w:ascii="Arial" w:hAnsi="Arial"/>
        </w:rPr>
        <w:t xml:space="preserve"> </w:t>
      </w:r>
      <w:r>
        <w:rPr>
          <w:rFonts w:ascii="Arial" w:hAnsi="Arial"/>
        </w:rPr>
        <w:t xml:space="preserve">holder will be assigned to </w:t>
      </w:r>
      <w:r w:rsidR="00C673AB">
        <w:rPr>
          <w:rFonts w:ascii="Arial" w:hAnsi="Arial"/>
        </w:rPr>
        <w:t>these areas of work as required</w:t>
      </w:r>
      <w:r w:rsidR="00F260E6">
        <w:rPr>
          <w:rFonts w:ascii="Arial" w:hAnsi="Arial"/>
        </w:rPr>
        <w:t xml:space="preserve"> and </w:t>
      </w:r>
      <w:r w:rsidR="001B6121">
        <w:rPr>
          <w:rFonts w:ascii="Arial" w:hAnsi="Arial"/>
        </w:rPr>
        <w:t>to other areas of work as required by service developments in line with Library strategic priorities</w:t>
      </w:r>
      <w:r w:rsidR="00C673AB">
        <w:rPr>
          <w:rFonts w:ascii="Arial" w:hAnsi="Arial"/>
        </w:rPr>
        <w:t>:</w:t>
      </w:r>
    </w:p>
    <w:p w14:paraId="71D1463A" w14:textId="77777777" w:rsidR="0024631F" w:rsidRDefault="0024631F">
      <w:pPr>
        <w:rPr>
          <w:rFonts w:ascii="Arial" w:eastAsia="Arial" w:hAnsi="Arial" w:cs="Arial"/>
        </w:rPr>
      </w:pPr>
    </w:p>
    <w:p w14:paraId="04801DEE" w14:textId="77777777" w:rsidR="00C673AB" w:rsidRPr="00C673AB" w:rsidRDefault="00C673AB" w:rsidP="00C673A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673AB">
        <w:rPr>
          <w:rFonts w:ascii="Arial" w:hAnsi="Arial"/>
        </w:rPr>
        <w:t>eresources administration</w:t>
      </w:r>
      <w:r w:rsidR="002E6278">
        <w:rPr>
          <w:rFonts w:ascii="Arial" w:hAnsi="Arial"/>
        </w:rPr>
        <w:t xml:space="preserve"> support;</w:t>
      </w:r>
    </w:p>
    <w:p w14:paraId="4208D481" w14:textId="77777777" w:rsidR="0024631F" w:rsidRPr="00F260E6" w:rsidRDefault="0062327F" w:rsidP="00C673AB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hAnsi="Arial"/>
        </w:rPr>
        <w:t>acquisition of printed books, journals and other physical material</w:t>
      </w:r>
      <w:r w:rsidR="002E6278">
        <w:rPr>
          <w:rFonts w:ascii="Arial" w:hAnsi="Arial"/>
        </w:rPr>
        <w:t>;</w:t>
      </w:r>
    </w:p>
    <w:p w14:paraId="67CD36AC" w14:textId="77777777" w:rsidR="00F260E6" w:rsidRDefault="00F260E6" w:rsidP="00C673AB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hAnsi="Arial"/>
        </w:rPr>
        <w:t>digital copies for teaching service and accessible copies service;</w:t>
      </w:r>
    </w:p>
    <w:p w14:paraId="46B74E35" w14:textId="24822E4D" w:rsidR="0024631F" w:rsidRPr="00F260E6" w:rsidRDefault="005E0640" w:rsidP="00F260E6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hAnsi="Arial"/>
        </w:rPr>
        <w:t>resource sharing (Inter Library Loans)</w:t>
      </w:r>
      <w:r w:rsidR="0062327F">
        <w:rPr>
          <w:rFonts w:ascii="Arial" w:hAnsi="Arial"/>
        </w:rPr>
        <w:t xml:space="preserve"> and document supply</w:t>
      </w:r>
      <w:r w:rsidR="002E6278">
        <w:rPr>
          <w:rFonts w:ascii="Arial" w:hAnsi="Arial"/>
        </w:rPr>
        <w:t>;</w:t>
      </w:r>
    </w:p>
    <w:p w14:paraId="01402C69" w14:textId="77777777" w:rsidR="0024631F" w:rsidRPr="00C673AB" w:rsidRDefault="00C673AB" w:rsidP="00C673AB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administration </w:t>
      </w:r>
      <w:r w:rsidR="0062327F">
        <w:rPr>
          <w:rFonts w:ascii="Arial" w:hAnsi="Arial"/>
        </w:rPr>
        <w:t>of local digital collections</w:t>
      </w:r>
      <w:r w:rsidR="002E6278">
        <w:rPr>
          <w:rFonts w:ascii="Arial" w:hAnsi="Arial"/>
        </w:rPr>
        <w:t>.</w:t>
      </w:r>
    </w:p>
    <w:p w14:paraId="15F473DE" w14:textId="77777777" w:rsidR="00C673AB" w:rsidRDefault="00C673AB" w:rsidP="00C673AB">
      <w:pPr>
        <w:rPr>
          <w:rFonts w:ascii="Arial" w:hAnsi="Arial"/>
        </w:rPr>
      </w:pPr>
    </w:p>
    <w:p w14:paraId="5E0DB635" w14:textId="60C92DD1" w:rsidR="00C673AB" w:rsidRDefault="001B6121" w:rsidP="00C673A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Detailed </w:t>
      </w:r>
      <w:r w:rsidR="00653B19">
        <w:rPr>
          <w:rFonts w:ascii="Arial" w:eastAsia="Arial" w:hAnsi="Arial" w:cs="Arial"/>
        </w:rPr>
        <w:t xml:space="preserve">activities and standards required from the post holder are documented in the </w:t>
      </w:r>
      <w:r>
        <w:rPr>
          <w:rFonts w:ascii="Arial" w:eastAsia="Arial" w:hAnsi="Arial" w:cs="Arial"/>
        </w:rPr>
        <w:t xml:space="preserve">Acquisitions and Content Delivery </w:t>
      </w:r>
      <w:r w:rsidR="00653B19">
        <w:rPr>
          <w:rFonts w:ascii="Arial" w:eastAsia="Arial" w:hAnsi="Arial" w:cs="Arial"/>
        </w:rPr>
        <w:t>procedures manual and s</w:t>
      </w:r>
      <w:r>
        <w:rPr>
          <w:rFonts w:ascii="Arial" w:eastAsia="Arial" w:hAnsi="Arial" w:cs="Arial"/>
        </w:rPr>
        <w:t xml:space="preserve">ervice level </w:t>
      </w:r>
      <w:r w:rsidR="00653B19">
        <w:rPr>
          <w:rFonts w:ascii="Arial" w:eastAsia="Arial" w:hAnsi="Arial" w:cs="Arial"/>
        </w:rPr>
        <w:t>agreement.  The post holder will work to these standards</w:t>
      </w:r>
      <w:r>
        <w:rPr>
          <w:rFonts w:ascii="Arial" w:eastAsia="Arial" w:hAnsi="Arial" w:cs="Arial"/>
        </w:rPr>
        <w:t xml:space="preserve"> </w:t>
      </w:r>
      <w:r w:rsidR="001B4C5A">
        <w:rPr>
          <w:rFonts w:ascii="Arial" w:eastAsia="Arial" w:hAnsi="Arial" w:cs="Arial"/>
        </w:rPr>
        <w:t>to ensure a consistent, customer-</w:t>
      </w:r>
      <w:r w:rsidR="005E0640">
        <w:rPr>
          <w:rFonts w:ascii="Arial" w:eastAsia="Arial" w:hAnsi="Arial" w:cs="Arial"/>
        </w:rPr>
        <w:t>focused</w:t>
      </w:r>
      <w:r w:rsidR="001B4C5A">
        <w:rPr>
          <w:rFonts w:ascii="Arial" w:eastAsia="Arial" w:hAnsi="Arial" w:cs="Arial"/>
        </w:rPr>
        <w:t xml:space="preserve"> and timely delivery</w:t>
      </w:r>
      <w:r>
        <w:rPr>
          <w:rFonts w:ascii="Arial" w:eastAsia="Arial" w:hAnsi="Arial" w:cs="Arial"/>
        </w:rPr>
        <w:t xml:space="preserve"> of service</w:t>
      </w:r>
      <w:r w:rsidR="001B4C5A">
        <w:rPr>
          <w:rFonts w:ascii="Arial" w:eastAsia="Arial" w:hAnsi="Arial" w:cs="Arial"/>
        </w:rPr>
        <w:t>.</w:t>
      </w:r>
    </w:p>
    <w:p w14:paraId="4F13FB30" w14:textId="77777777" w:rsidR="001B4C5A" w:rsidRDefault="001B4C5A" w:rsidP="00C673AB">
      <w:pPr>
        <w:rPr>
          <w:rFonts w:ascii="Arial" w:eastAsia="Arial" w:hAnsi="Arial" w:cs="Arial"/>
        </w:rPr>
      </w:pPr>
    </w:p>
    <w:p w14:paraId="4C984032" w14:textId="77777777" w:rsidR="001B4C5A" w:rsidRDefault="001B4C5A" w:rsidP="00C673A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post holder will </w:t>
      </w:r>
      <w:r w:rsidR="001B6121">
        <w:rPr>
          <w:rFonts w:ascii="Arial" w:eastAsia="Arial" w:hAnsi="Arial" w:cs="Arial"/>
        </w:rPr>
        <w:t>also provide assistance to the Archiv</w:t>
      </w:r>
      <w:r w:rsidR="00653B19">
        <w:rPr>
          <w:rFonts w:ascii="Arial" w:eastAsia="Arial" w:hAnsi="Arial" w:cs="Arial"/>
        </w:rPr>
        <w:t>es S</w:t>
      </w:r>
      <w:r w:rsidR="001B6121">
        <w:rPr>
          <w:rFonts w:ascii="Arial" w:eastAsia="Arial" w:hAnsi="Arial" w:cs="Arial"/>
        </w:rPr>
        <w:t>ervice by invigilating in the Archives Reading Room at agreed times.</w:t>
      </w:r>
    </w:p>
    <w:p w14:paraId="07E39D40" w14:textId="77777777" w:rsidR="0024631F" w:rsidRDefault="0024631F">
      <w:pPr>
        <w:rPr>
          <w:rFonts w:ascii="Arial" w:eastAsia="Arial" w:hAnsi="Arial" w:cs="Arial"/>
        </w:rPr>
      </w:pPr>
    </w:p>
    <w:p w14:paraId="421466FC" w14:textId="77777777" w:rsidR="001B6121" w:rsidRDefault="001B612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23BF9702" w14:textId="77777777" w:rsidR="0024631F" w:rsidRDefault="0062327F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Main duties and responsibilities</w:t>
      </w:r>
    </w:p>
    <w:p w14:paraId="0810E9D1" w14:textId="77777777" w:rsidR="0024631F" w:rsidRDefault="0024631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709" w:hanging="283"/>
        <w:rPr>
          <w:rFonts w:ascii="Arial" w:eastAsia="Arial" w:hAnsi="Arial" w:cs="Arial"/>
        </w:rPr>
      </w:pPr>
    </w:p>
    <w:p w14:paraId="0BE6B259" w14:textId="77777777" w:rsidR="00B77D96" w:rsidRPr="00B77D96" w:rsidRDefault="00B77D96" w:rsidP="00B77D96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Contribute to the successful and seamless delivery of electronic resources to library users by providing administrative support, using relevant</w:t>
      </w:r>
      <w:r w:rsidR="001B6121">
        <w:rPr>
          <w:rFonts w:ascii="Arial" w:hAnsi="Arial"/>
        </w:rPr>
        <w:t xml:space="preserve"> library systems and records</w:t>
      </w:r>
      <w:r>
        <w:rPr>
          <w:rFonts w:ascii="Arial" w:hAnsi="Arial"/>
        </w:rPr>
        <w:t>.</w:t>
      </w:r>
      <w:r w:rsidR="002E6278">
        <w:rPr>
          <w:rFonts w:ascii="Arial" w:hAnsi="Arial"/>
        </w:rPr>
        <w:t xml:space="preserve">  Activities include support for licensing, invoicing and discovery of eresources.</w:t>
      </w:r>
    </w:p>
    <w:p w14:paraId="2C54B562" w14:textId="77777777" w:rsidR="00B77D96" w:rsidRPr="00B77D96" w:rsidRDefault="00B77D96" w:rsidP="00B77D9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</w:p>
    <w:p w14:paraId="48BF3B28" w14:textId="77777777" w:rsidR="00421333" w:rsidRPr="00F260E6" w:rsidRDefault="00B77D96" w:rsidP="00421333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</w:t>
      </w:r>
      <w:r w:rsidR="0062327F">
        <w:rPr>
          <w:rFonts w:ascii="Arial" w:hAnsi="Arial"/>
        </w:rPr>
        <w:t xml:space="preserve">ontribute to the </w:t>
      </w:r>
      <w:r>
        <w:rPr>
          <w:rFonts w:ascii="Arial" w:hAnsi="Arial"/>
        </w:rPr>
        <w:t>timely acquisition and delivery to library users of printed books, journals and other physical materials, working with the Library Management System and other systems and applications.</w:t>
      </w:r>
      <w:r w:rsidR="002E6278">
        <w:rPr>
          <w:rFonts w:ascii="Arial" w:hAnsi="Arial"/>
        </w:rPr>
        <w:t xml:space="preserve">  Activities include ordering and receiving</w:t>
      </w:r>
      <w:r w:rsidR="001B4C5A">
        <w:rPr>
          <w:rFonts w:ascii="Arial" w:hAnsi="Arial"/>
        </w:rPr>
        <w:t xml:space="preserve"> from a range of suppliers</w:t>
      </w:r>
      <w:r w:rsidR="002E6278">
        <w:rPr>
          <w:rFonts w:ascii="Arial" w:hAnsi="Arial"/>
        </w:rPr>
        <w:t>, processing of new material, handling order queries</w:t>
      </w:r>
      <w:r w:rsidR="00F260E6">
        <w:rPr>
          <w:rFonts w:ascii="Arial" w:hAnsi="Arial"/>
        </w:rPr>
        <w:t xml:space="preserve">, cancellations and replacement orders, liaising with Liaison Team, </w:t>
      </w:r>
      <w:r w:rsidR="001B4C5A">
        <w:rPr>
          <w:rFonts w:ascii="Arial" w:hAnsi="Arial"/>
        </w:rPr>
        <w:t xml:space="preserve">liaising with library suppliers, </w:t>
      </w:r>
      <w:r w:rsidR="00F260E6">
        <w:rPr>
          <w:rFonts w:ascii="Arial" w:hAnsi="Arial"/>
        </w:rPr>
        <w:t>receipting of printed journals</w:t>
      </w:r>
      <w:r w:rsidR="002E6278">
        <w:rPr>
          <w:rFonts w:ascii="Arial" w:hAnsi="Arial"/>
        </w:rPr>
        <w:t>.</w:t>
      </w:r>
    </w:p>
    <w:p w14:paraId="6B4D3D1A" w14:textId="77777777" w:rsidR="00F260E6" w:rsidRDefault="00F260E6" w:rsidP="00F260E6">
      <w:pPr>
        <w:pStyle w:val="ListParagraph"/>
        <w:rPr>
          <w:rFonts w:ascii="Arial" w:eastAsia="Arial" w:hAnsi="Arial" w:cs="Arial"/>
        </w:rPr>
      </w:pPr>
    </w:p>
    <w:p w14:paraId="0D2E0AE8" w14:textId="093CCE0A" w:rsidR="00F260E6" w:rsidRPr="00F260E6" w:rsidRDefault="00F260E6" w:rsidP="00F260E6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F260E6">
        <w:rPr>
          <w:rFonts w:ascii="Arial" w:hAnsi="Arial"/>
        </w:rPr>
        <w:t xml:space="preserve">Contribute to the effective and timely delivery of digital copies for teaching and accessible copies for </w:t>
      </w:r>
      <w:r>
        <w:rPr>
          <w:rFonts w:ascii="Arial" w:hAnsi="Arial"/>
        </w:rPr>
        <w:t xml:space="preserve">individual </w:t>
      </w:r>
      <w:r w:rsidRPr="00F260E6">
        <w:rPr>
          <w:rFonts w:ascii="Arial" w:hAnsi="Arial"/>
        </w:rPr>
        <w:t>students with disability and dyslexia, working within relevant copyright and licensing conditions.</w:t>
      </w:r>
      <w:r>
        <w:rPr>
          <w:rFonts w:ascii="Arial" w:hAnsi="Arial"/>
        </w:rPr>
        <w:t xml:space="preserve"> A</w:t>
      </w:r>
      <w:r w:rsidRPr="00F260E6">
        <w:rPr>
          <w:rFonts w:ascii="Arial" w:hAnsi="Arial"/>
        </w:rPr>
        <w:t xml:space="preserve">ctivities include </w:t>
      </w:r>
      <w:r w:rsidR="001B4C5A">
        <w:rPr>
          <w:rFonts w:ascii="Arial" w:hAnsi="Arial"/>
        </w:rPr>
        <w:t xml:space="preserve">checking permissions, </w:t>
      </w:r>
      <w:r w:rsidRPr="00F260E6">
        <w:rPr>
          <w:rFonts w:ascii="Arial" w:hAnsi="Arial"/>
        </w:rPr>
        <w:t xml:space="preserve">liaising with </w:t>
      </w:r>
      <w:r>
        <w:rPr>
          <w:rFonts w:ascii="Arial" w:hAnsi="Arial"/>
        </w:rPr>
        <w:t xml:space="preserve">external suppliers to obtain copies, some </w:t>
      </w:r>
      <w:r w:rsidRPr="00F260E6">
        <w:rPr>
          <w:rFonts w:ascii="Arial" w:hAnsi="Arial"/>
        </w:rPr>
        <w:t xml:space="preserve">in house scanning, </w:t>
      </w:r>
      <w:r>
        <w:rPr>
          <w:rFonts w:ascii="Arial" w:hAnsi="Arial"/>
        </w:rPr>
        <w:t>liaising with course leaders and with individual students with print disabilities, record keeping</w:t>
      </w:r>
      <w:r w:rsidR="001B4C5A">
        <w:rPr>
          <w:rFonts w:ascii="Arial" w:hAnsi="Arial"/>
        </w:rPr>
        <w:t>.</w:t>
      </w:r>
    </w:p>
    <w:p w14:paraId="3A650E85" w14:textId="77777777" w:rsidR="00421333" w:rsidRDefault="00421333" w:rsidP="00421333">
      <w:pPr>
        <w:pStyle w:val="ListParagraph"/>
        <w:rPr>
          <w:rFonts w:ascii="Arial" w:hAnsi="Arial" w:cs="Arial"/>
        </w:rPr>
      </w:pPr>
    </w:p>
    <w:p w14:paraId="51EACC8C" w14:textId="645409AD" w:rsidR="00F260E6" w:rsidRPr="00F260E6" w:rsidRDefault="00421333" w:rsidP="00F260E6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421333">
        <w:rPr>
          <w:rFonts w:ascii="Arial" w:hAnsi="Arial" w:cs="Arial"/>
        </w:rPr>
        <w:t xml:space="preserve">Contribute to the </w:t>
      </w:r>
      <w:r w:rsidR="005E0640">
        <w:rPr>
          <w:rFonts w:ascii="Arial" w:hAnsi="Arial" w:cs="Arial"/>
        </w:rPr>
        <w:t>resource sharing (Inter Library Loans)</w:t>
      </w:r>
      <w:r w:rsidRPr="00421333">
        <w:rPr>
          <w:rFonts w:ascii="Arial" w:hAnsi="Arial" w:cs="Arial"/>
        </w:rPr>
        <w:t xml:space="preserve"> and document supply service </w:t>
      </w:r>
      <w:r>
        <w:rPr>
          <w:rFonts w:ascii="Arial" w:hAnsi="Arial" w:cs="Arial"/>
        </w:rPr>
        <w:t xml:space="preserve">to Royal Holloway library users and to the supply of Library materials to other libraries, working </w:t>
      </w:r>
      <w:r w:rsidR="001B6121">
        <w:rPr>
          <w:rFonts w:ascii="Arial" w:hAnsi="Arial" w:cs="Arial"/>
        </w:rPr>
        <w:t>within relevant copyright and licensing conditions</w:t>
      </w:r>
      <w:r>
        <w:rPr>
          <w:rFonts w:ascii="Arial" w:hAnsi="Arial" w:cs="Arial"/>
        </w:rPr>
        <w:t xml:space="preserve">.  Activities include fulfilling borrowing requests for books and articles, and lending requests for </w:t>
      </w:r>
      <w:r w:rsidR="00F260E6">
        <w:rPr>
          <w:rFonts w:ascii="Arial" w:hAnsi="Arial" w:cs="Arial"/>
        </w:rPr>
        <w:t>items from our collections,</w:t>
      </w:r>
      <w:r w:rsidR="001B4C5A">
        <w:rPr>
          <w:rFonts w:ascii="Arial" w:hAnsi="Arial" w:cs="Arial"/>
        </w:rPr>
        <w:t xml:space="preserve"> liaising with the British Library and other library partners,</w:t>
      </w:r>
      <w:r w:rsidR="00F260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handling queries from library users and other libraries</w:t>
      </w:r>
      <w:r w:rsidR="00F260E6">
        <w:rPr>
          <w:rFonts w:ascii="Arial" w:hAnsi="Arial" w:cs="Arial"/>
        </w:rPr>
        <w:t>, record keeping</w:t>
      </w:r>
      <w:r>
        <w:rPr>
          <w:rFonts w:ascii="Arial" w:hAnsi="Arial" w:cs="Arial"/>
        </w:rPr>
        <w:t>.</w:t>
      </w:r>
    </w:p>
    <w:p w14:paraId="37B5F498" w14:textId="77777777" w:rsidR="00F260E6" w:rsidRDefault="00F260E6" w:rsidP="00F260E6">
      <w:pPr>
        <w:pStyle w:val="ListParagraph"/>
        <w:rPr>
          <w:rFonts w:ascii="Arial" w:hAnsi="Arial" w:cs="Arial"/>
        </w:rPr>
      </w:pPr>
    </w:p>
    <w:p w14:paraId="192246E3" w14:textId="77777777" w:rsidR="001520CD" w:rsidRDefault="00F260E6" w:rsidP="00A13E89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F260E6">
        <w:rPr>
          <w:rFonts w:ascii="Arial" w:hAnsi="Arial" w:cs="Arial"/>
        </w:rPr>
        <w:t xml:space="preserve">Provide administrative support for local digital collections including digital exam papers, </w:t>
      </w:r>
      <w:r>
        <w:rPr>
          <w:rFonts w:ascii="Arial" w:hAnsi="Arial" w:cs="Arial"/>
        </w:rPr>
        <w:t xml:space="preserve">Royal Holloway digital theses and other digital offline collections and resources, working to agreed procedures and service levels.  Activities include loading exam papers </w:t>
      </w:r>
      <w:r w:rsidR="001B4C5A">
        <w:rPr>
          <w:rFonts w:ascii="Arial" w:hAnsi="Arial" w:cs="Arial"/>
        </w:rPr>
        <w:t>and digital theses to relevant</w:t>
      </w:r>
      <w:r>
        <w:rPr>
          <w:rFonts w:ascii="Arial" w:hAnsi="Arial" w:cs="Arial"/>
        </w:rPr>
        <w:t xml:space="preserve"> digital asset management systems</w:t>
      </w:r>
      <w:r w:rsidR="001B4C5A">
        <w:rPr>
          <w:rFonts w:ascii="Arial" w:hAnsi="Arial" w:cs="Arial"/>
        </w:rPr>
        <w:t xml:space="preserve"> and creating basic metadata records.</w:t>
      </w:r>
    </w:p>
    <w:p w14:paraId="32260F78" w14:textId="77777777" w:rsidR="001520CD" w:rsidRDefault="001520CD" w:rsidP="001520CD">
      <w:pPr>
        <w:pStyle w:val="ListParagraph"/>
        <w:rPr>
          <w:rFonts w:ascii="Arial" w:eastAsia="Arial" w:hAnsi="Arial" w:cs="Arial"/>
        </w:rPr>
      </w:pPr>
    </w:p>
    <w:p w14:paraId="1FA361C5" w14:textId="53064230" w:rsidR="00A13E89" w:rsidRDefault="001520CD" w:rsidP="00A13E89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1520CD">
        <w:rPr>
          <w:rFonts w:ascii="Arial" w:eastAsia="Arial" w:hAnsi="Arial" w:cs="Arial"/>
        </w:rPr>
        <w:t>Undertake invigilation support in the Archives Reading Room, under the direction of the Archivist, and in agreement with the Head of Acquisitions and Content Delivery.</w:t>
      </w:r>
    </w:p>
    <w:p w14:paraId="792C34E0" w14:textId="77777777" w:rsidR="001520CD" w:rsidRPr="001520CD" w:rsidRDefault="001520CD" w:rsidP="001520C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jc w:val="both"/>
        <w:rPr>
          <w:rFonts w:ascii="Arial" w:eastAsia="Arial" w:hAnsi="Arial" w:cs="Arial"/>
        </w:rPr>
      </w:pPr>
    </w:p>
    <w:p w14:paraId="03D011A5" w14:textId="2B159E14" w:rsidR="001B4C5A" w:rsidRPr="001B4C5A" w:rsidRDefault="002E6278" w:rsidP="001B4C5A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1B4C5A">
        <w:rPr>
          <w:rFonts w:ascii="Arial" w:hAnsi="Arial" w:cs="Arial"/>
        </w:rPr>
        <w:t xml:space="preserve">Develop </w:t>
      </w:r>
      <w:r w:rsidR="00653B19">
        <w:rPr>
          <w:rFonts w:ascii="Arial" w:hAnsi="Arial" w:cs="Arial"/>
        </w:rPr>
        <w:t xml:space="preserve">and maintain </w:t>
      </w:r>
      <w:r w:rsidRPr="001B4C5A">
        <w:rPr>
          <w:rFonts w:ascii="Arial" w:hAnsi="Arial" w:cs="Arial"/>
        </w:rPr>
        <w:t>relevant knowledge and skills for the role</w:t>
      </w:r>
      <w:r w:rsidR="001B4C5A">
        <w:rPr>
          <w:rFonts w:ascii="Arial" w:hAnsi="Arial" w:cs="Arial"/>
        </w:rPr>
        <w:t xml:space="preserve">, including acquisitions, eresources administration, </w:t>
      </w:r>
      <w:r w:rsidR="001B6121">
        <w:rPr>
          <w:rFonts w:ascii="Arial" w:hAnsi="Arial" w:cs="Arial"/>
        </w:rPr>
        <w:t xml:space="preserve">digital copies, </w:t>
      </w:r>
      <w:r w:rsidR="001B4C5A">
        <w:rPr>
          <w:rFonts w:ascii="Arial" w:hAnsi="Arial" w:cs="Arial"/>
        </w:rPr>
        <w:t xml:space="preserve">document supply, copyright and licensing </w:t>
      </w:r>
      <w:r w:rsidR="005E0640">
        <w:rPr>
          <w:rFonts w:ascii="Arial" w:hAnsi="Arial" w:cs="Arial"/>
        </w:rPr>
        <w:t>(</w:t>
      </w:r>
      <w:r w:rsidR="001B4C5A">
        <w:rPr>
          <w:rFonts w:ascii="Arial" w:hAnsi="Arial" w:cs="Arial"/>
        </w:rPr>
        <w:t>at a basic level</w:t>
      </w:r>
      <w:r w:rsidR="005E0640">
        <w:rPr>
          <w:rFonts w:ascii="Arial" w:hAnsi="Arial" w:cs="Arial"/>
        </w:rPr>
        <w:t>)</w:t>
      </w:r>
      <w:r w:rsidR="00653B19">
        <w:rPr>
          <w:rFonts w:ascii="Arial" w:hAnsi="Arial" w:cs="Arial"/>
        </w:rPr>
        <w:t xml:space="preserve">, </w:t>
      </w:r>
      <w:r w:rsidR="005E0640">
        <w:rPr>
          <w:rFonts w:ascii="Arial" w:hAnsi="Arial" w:cs="Arial"/>
        </w:rPr>
        <w:t xml:space="preserve">and the </w:t>
      </w:r>
      <w:r w:rsidR="00653B19">
        <w:rPr>
          <w:rFonts w:ascii="Arial" w:hAnsi="Arial" w:cs="Arial"/>
        </w:rPr>
        <w:t>equipment and systems required for the role.  Keep skills up to date through</w:t>
      </w:r>
      <w:r w:rsidR="00653B19" w:rsidRPr="00653B19">
        <w:rPr>
          <w:rFonts w:ascii="Arial" w:hAnsi="Arial" w:cs="Arial"/>
        </w:rPr>
        <w:t xml:space="preserve"> </w:t>
      </w:r>
      <w:r w:rsidR="00653B19">
        <w:rPr>
          <w:rFonts w:ascii="Arial" w:hAnsi="Arial" w:cs="Arial"/>
        </w:rPr>
        <w:t>independent self-guided learning, attendance at training, and sharing knowledge.</w:t>
      </w:r>
    </w:p>
    <w:p w14:paraId="60419505" w14:textId="77777777" w:rsidR="001B4C5A" w:rsidRDefault="001B4C5A" w:rsidP="001B4C5A">
      <w:pPr>
        <w:pStyle w:val="ListParagraph"/>
        <w:rPr>
          <w:rFonts w:ascii="Arial" w:hAnsi="Arial" w:cs="Arial"/>
        </w:rPr>
      </w:pPr>
    </w:p>
    <w:p w14:paraId="4EFED5DB" w14:textId="77777777" w:rsidR="001B6121" w:rsidRDefault="0062327F" w:rsidP="001B6121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1B4C5A">
        <w:rPr>
          <w:rFonts w:ascii="Arial" w:hAnsi="Arial" w:cs="Arial"/>
        </w:rPr>
        <w:t xml:space="preserve">Monitor and report </w:t>
      </w:r>
      <w:r w:rsidR="00653B19">
        <w:rPr>
          <w:rFonts w:ascii="Arial" w:hAnsi="Arial" w:cs="Arial"/>
        </w:rPr>
        <w:t xml:space="preserve">frequently </w:t>
      </w:r>
      <w:r w:rsidRPr="001B4C5A">
        <w:rPr>
          <w:rFonts w:ascii="Arial" w:hAnsi="Arial" w:cs="Arial"/>
        </w:rPr>
        <w:t>on activities and provide relevant basic management information</w:t>
      </w:r>
      <w:r w:rsidR="001B4C5A">
        <w:rPr>
          <w:rFonts w:ascii="Arial" w:hAnsi="Arial" w:cs="Arial"/>
        </w:rPr>
        <w:t>.</w:t>
      </w:r>
    </w:p>
    <w:p w14:paraId="215F01C3" w14:textId="77777777" w:rsidR="001B6121" w:rsidRDefault="001B6121" w:rsidP="001B6121">
      <w:pPr>
        <w:pStyle w:val="ListParagraph"/>
        <w:rPr>
          <w:rFonts w:ascii="Arial" w:eastAsia="Arial" w:hAnsi="Arial" w:cs="Arial"/>
        </w:rPr>
      </w:pPr>
    </w:p>
    <w:p w14:paraId="54D34917" w14:textId="77777777" w:rsidR="001B6121" w:rsidRPr="001B6121" w:rsidRDefault="001B6121" w:rsidP="001B6121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Maintain a flexible and positive outlook, working as a team member in a multi-functional team, and responsible to </w:t>
      </w:r>
      <w:r w:rsidR="00653B19">
        <w:rPr>
          <w:rFonts w:ascii="Arial" w:eastAsia="Arial" w:hAnsi="Arial" w:cs="Arial"/>
        </w:rPr>
        <w:t>multiple colleagues for different areas of work.</w:t>
      </w:r>
    </w:p>
    <w:p w14:paraId="48A7DA7C" w14:textId="77777777" w:rsidR="001B4C5A" w:rsidRDefault="001B4C5A" w:rsidP="001B4C5A">
      <w:pPr>
        <w:pStyle w:val="ListParagraph"/>
        <w:rPr>
          <w:rFonts w:ascii="Arial" w:hAnsi="Arial" w:cs="Arial"/>
        </w:rPr>
      </w:pPr>
    </w:p>
    <w:p w14:paraId="3858ADCA" w14:textId="77777777" w:rsidR="001520CD" w:rsidRDefault="0062327F" w:rsidP="001520CD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1B4C5A">
        <w:rPr>
          <w:rFonts w:ascii="Arial" w:hAnsi="Arial" w:cs="Arial"/>
        </w:rPr>
        <w:t>Participate in development projects as part of a team of Library staff seeking to meet the Library's strategic aims and goals.</w:t>
      </w:r>
    </w:p>
    <w:p w14:paraId="24AD62AE" w14:textId="77777777" w:rsidR="001520CD" w:rsidRDefault="001520CD" w:rsidP="001520CD">
      <w:pPr>
        <w:pStyle w:val="ListParagraph"/>
        <w:rPr>
          <w:rFonts w:ascii="Arial" w:eastAsia="Arial Unicode MS" w:hAnsi="Arial" w:cs="Arial"/>
        </w:rPr>
      </w:pPr>
    </w:p>
    <w:p w14:paraId="70D8780E" w14:textId="2AAF71C6" w:rsidR="001520CD" w:rsidRPr="001520CD" w:rsidRDefault="001520CD" w:rsidP="001520CD">
      <w:pPr>
        <w:widowControl w:val="0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spacing w:line="20" w:lineRule="atLeast"/>
        <w:ind w:left="360"/>
        <w:jc w:val="both"/>
        <w:rPr>
          <w:rFonts w:ascii="Arial" w:eastAsia="Arial" w:hAnsi="Arial" w:cs="Arial"/>
        </w:rPr>
      </w:pPr>
      <w:r w:rsidRPr="001520CD">
        <w:rPr>
          <w:rFonts w:ascii="Arial" w:eastAsia="Arial Unicode MS" w:hAnsi="Arial" w:cs="Arial"/>
        </w:rPr>
        <w:t>Undertake any duty which may reasonably be allocated by the Director of Library Services in the delivery and operation of library services and of cross-team working in the new Library and Student Services Centre</w:t>
      </w:r>
      <w:r>
        <w:rPr>
          <w:rFonts w:ascii="Arial" w:eastAsia="Arial Unicode MS" w:hAnsi="Arial" w:cs="Arial"/>
        </w:rPr>
        <w:t>.</w:t>
      </w:r>
    </w:p>
    <w:p w14:paraId="03B26D08" w14:textId="77777777" w:rsidR="00A13E89" w:rsidRDefault="00A13E89">
      <w:pPr>
        <w:pStyle w:val="BodyText"/>
        <w:rPr>
          <w:rFonts w:ascii="Arial" w:hAnsi="Arial" w:cs="Arial"/>
        </w:rPr>
      </w:pPr>
    </w:p>
    <w:p w14:paraId="0F80A51B" w14:textId="775E3476" w:rsidR="009A073B" w:rsidRPr="00D15608" w:rsidRDefault="0062327F">
      <w:pPr>
        <w:pStyle w:val="BodyText"/>
        <w:rPr>
          <w:rFonts w:ascii="Arial" w:eastAsia="Arial" w:hAnsi="Arial" w:cs="Arial"/>
        </w:rPr>
      </w:pPr>
      <w:r w:rsidRPr="00D15608">
        <w:rPr>
          <w:rFonts w:ascii="Arial" w:hAnsi="Arial" w:cs="Arial"/>
        </w:rPr>
        <w:t>This post is for 35 hours a week</w:t>
      </w:r>
      <w:r w:rsidR="001B4C5A">
        <w:rPr>
          <w:rFonts w:ascii="Arial" w:hAnsi="Arial" w:cs="Arial"/>
        </w:rPr>
        <w:t>. These hours will be worked 09:00-</w:t>
      </w:r>
      <w:r w:rsidRPr="00D15608">
        <w:rPr>
          <w:rFonts w:ascii="Arial" w:hAnsi="Arial" w:cs="Arial"/>
        </w:rPr>
        <w:t>17</w:t>
      </w:r>
      <w:r w:rsidR="001B4C5A">
        <w:rPr>
          <w:rFonts w:ascii="Arial" w:hAnsi="Arial" w:cs="Arial"/>
        </w:rPr>
        <w:t>:</w:t>
      </w:r>
      <w:r w:rsidRPr="00D15608">
        <w:rPr>
          <w:rFonts w:ascii="Arial" w:hAnsi="Arial" w:cs="Arial"/>
        </w:rPr>
        <w:t>00, Monday-Friday.</w:t>
      </w:r>
    </w:p>
    <w:p w14:paraId="43362948" w14:textId="77777777" w:rsidR="00653B19" w:rsidRDefault="00653B19" w:rsidP="002220C5">
      <w:pPr>
        <w:pStyle w:val="BodyText"/>
      </w:pPr>
    </w:p>
    <w:p w14:paraId="0FDA86FA" w14:textId="77777777" w:rsidR="0024631F" w:rsidRPr="00D15608" w:rsidRDefault="001B4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Updated November</w:t>
      </w:r>
      <w:r w:rsidR="0062327F" w:rsidRPr="00D15608">
        <w:rPr>
          <w:rFonts w:ascii="Arial" w:hAnsi="Arial" w:cs="Arial"/>
        </w:rPr>
        <w:t xml:space="preserve"> 2016 </w:t>
      </w:r>
    </w:p>
    <w:sectPr w:rsidR="0024631F" w:rsidRPr="00D15608">
      <w:headerReference w:type="default" r:id="rId8"/>
      <w:pgSz w:w="11900" w:h="16840"/>
      <w:pgMar w:top="1304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BA7AB" w14:textId="77777777" w:rsidR="00867868" w:rsidRDefault="0062327F">
      <w:r>
        <w:separator/>
      </w:r>
    </w:p>
  </w:endnote>
  <w:endnote w:type="continuationSeparator" w:id="0">
    <w:p w14:paraId="612BC412" w14:textId="77777777" w:rsidR="00867868" w:rsidRDefault="0062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0250A" w14:textId="77777777" w:rsidR="00867868" w:rsidRDefault="0062327F">
      <w:r>
        <w:separator/>
      </w:r>
    </w:p>
  </w:footnote>
  <w:footnote w:type="continuationSeparator" w:id="0">
    <w:p w14:paraId="2F3708D8" w14:textId="77777777" w:rsidR="00867868" w:rsidRDefault="0062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979997"/>
      <w:docPartObj>
        <w:docPartGallery w:val="Watermarks"/>
        <w:docPartUnique/>
      </w:docPartObj>
    </w:sdtPr>
    <w:sdtEndPr/>
    <w:sdtContent>
      <w:p w14:paraId="1A79A2C9" w14:textId="05A25C7E" w:rsidR="0024631F" w:rsidRDefault="008D441D">
        <w:pPr>
          <w:pStyle w:val="HeaderFooter"/>
        </w:pPr>
        <w:r>
          <w:rPr>
            <w:noProof/>
            <w:lang w:val="en-US" w:eastAsia="en-US"/>
          </w:rPr>
          <w:pict w14:anchorId="461753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5884"/>
    <w:multiLevelType w:val="hybridMultilevel"/>
    <w:tmpl w:val="54D62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6A25"/>
    <w:multiLevelType w:val="hybridMultilevel"/>
    <w:tmpl w:val="E1787458"/>
    <w:numStyleLink w:val="ImportedStyle2"/>
  </w:abstractNum>
  <w:abstractNum w:abstractNumId="2" w15:restartNumberingAfterBreak="0">
    <w:nsid w:val="2B033D30"/>
    <w:multiLevelType w:val="hybridMultilevel"/>
    <w:tmpl w:val="54D62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42CC"/>
    <w:multiLevelType w:val="hybridMultilevel"/>
    <w:tmpl w:val="8E18D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2CEC"/>
    <w:multiLevelType w:val="hybridMultilevel"/>
    <w:tmpl w:val="0A08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75C"/>
    <w:multiLevelType w:val="hybridMultilevel"/>
    <w:tmpl w:val="D75ED09E"/>
    <w:numStyleLink w:val="Bullets"/>
  </w:abstractNum>
  <w:abstractNum w:abstractNumId="6" w15:restartNumberingAfterBreak="0">
    <w:nsid w:val="433C1691"/>
    <w:multiLevelType w:val="hybridMultilevel"/>
    <w:tmpl w:val="E1787458"/>
    <w:styleLink w:val="ImportedStyle2"/>
    <w:lvl w:ilvl="0" w:tplc="AFAAAF7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44489E">
      <w:start w:val="1"/>
      <w:numFmt w:val="bullet"/>
      <w:lvlText w:val="o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136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D0BA26">
      <w:start w:val="1"/>
      <w:numFmt w:val="bullet"/>
      <w:lvlText w:val="▪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208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46F850">
      <w:start w:val="1"/>
      <w:numFmt w:val="bullet"/>
      <w:lvlText w:val="•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280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429F2">
      <w:start w:val="1"/>
      <w:numFmt w:val="bullet"/>
      <w:lvlText w:val="o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352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8EBED0">
      <w:start w:val="1"/>
      <w:numFmt w:val="bullet"/>
      <w:lvlText w:val="▪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424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60A2A4">
      <w:start w:val="1"/>
      <w:numFmt w:val="bullet"/>
      <w:lvlText w:val="•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496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825006">
      <w:start w:val="1"/>
      <w:numFmt w:val="bullet"/>
      <w:lvlText w:val="o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568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22B8D2">
      <w:start w:val="1"/>
      <w:numFmt w:val="bullet"/>
      <w:lvlText w:val="▪"/>
      <w:lvlJc w:val="left"/>
      <w:pPr>
        <w:tabs>
          <w:tab w:val="left" w:pos="136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6"/>
          <w:tab w:val="left" w:pos="7806"/>
        </w:tabs>
        <w:ind w:left="640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90354D"/>
    <w:multiLevelType w:val="hybridMultilevel"/>
    <w:tmpl w:val="35240A58"/>
    <w:lvl w:ilvl="0" w:tplc="45BA55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F07E56"/>
    <w:multiLevelType w:val="hybridMultilevel"/>
    <w:tmpl w:val="147C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23ADA"/>
    <w:multiLevelType w:val="hybridMultilevel"/>
    <w:tmpl w:val="D75ED09E"/>
    <w:styleLink w:val="Bullets"/>
    <w:lvl w:ilvl="0" w:tplc="C53034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14832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EE01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81B9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62373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F53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1EDAD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4F93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2AAA5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1"/>
    <w:lvlOverride w:ilvl="0">
      <w:lvl w:ilvl="0" w:tplc="613A833C">
        <w:start w:val="1"/>
        <w:numFmt w:val="bullet"/>
        <w:lvlText w:val="•"/>
        <w:lvlJc w:val="left"/>
        <w:pPr>
          <w:ind w:left="6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D4F9FC">
        <w:start w:val="1"/>
        <w:numFmt w:val="bullet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136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8C680C">
        <w:start w:val="1"/>
        <w:numFmt w:val="bullet"/>
        <w:lvlText w:val="▪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208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3871C8">
        <w:start w:val="1"/>
        <w:numFmt w:val="bullet"/>
        <w:lvlText w:val="•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280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1E6476">
        <w:start w:val="1"/>
        <w:numFmt w:val="bullet"/>
        <w:lvlText w:val="o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352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10EAAA">
        <w:start w:val="1"/>
        <w:numFmt w:val="bullet"/>
        <w:lvlText w:val="▪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424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18C40C">
        <w:start w:val="1"/>
        <w:numFmt w:val="bullet"/>
        <w:lvlText w:val="•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496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84B22E">
        <w:start w:val="1"/>
        <w:numFmt w:val="bullet"/>
        <w:lvlText w:val="o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568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4250A8">
        <w:start w:val="1"/>
        <w:numFmt w:val="bullet"/>
        <w:lvlText w:val="▪"/>
        <w:lvlJc w:val="left"/>
        <w:pPr>
          <w:tabs>
            <w:tab w:val="left" w:pos="136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806"/>
            <w:tab w:val="left" w:pos="7806"/>
          </w:tabs>
          <w:ind w:left="640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613A833C">
        <w:start w:val="1"/>
        <w:numFmt w:val="bullet"/>
        <w:lvlText w:val="•"/>
        <w:lvlJc w:val="left"/>
        <w:pPr>
          <w:ind w:left="6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D4F9FC">
        <w:start w:val="1"/>
        <w:numFmt w:val="bullet"/>
        <w:lvlText w:val="o"/>
        <w:lvlJc w:val="left"/>
        <w:pPr>
          <w:tabs>
            <w:tab w:val="left" w:pos="644"/>
          </w:tabs>
          <w:ind w:left="13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8C680C">
        <w:start w:val="1"/>
        <w:numFmt w:val="bullet"/>
        <w:lvlText w:val="▪"/>
        <w:lvlJc w:val="left"/>
        <w:pPr>
          <w:tabs>
            <w:tab w:val="left" w:pos="644"/>
          </w:tabs>
          <w:ind w:left="208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3871C8">
        <w:start w:val="1"/>
        <w:numFmt w:val="bullet"/>
        <w:lvlText w:val="•"/>
        <w:lvlJc w:val="left"/>
        <w:pPr>
          <w:tabs>
            <w:tab w:val="left" w:pos="644"/>
          </w:tabs>
          <w:ind w:left="280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1E6476">
        <w:start w:val="1"/>
        <w:numFmt w:val="bullet"/>
        <w:lvlText w:val="o"/>
        <w:lvlJc w:val="left"/>
        <w:pPr>
          <w:tabs>
            <w:tab w:val="left" w:pos="644"/>
          </w:tabs>
          <w:ind w:left="35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10EAAA">
        <w:start w:val="1"/>
        <w:numFmt w:val="bullet"/>
        <w:lvlText w:val="▪"/>
        <w:lvlJc w:val="left"/>
        <w:pPr>
          <w:tabs>
            <w:tab w:val="left" w:pos="644"/>
          </w:tabs>
          <w:ind w:left="424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18C40C">
        <w:start w:val="1"/>
        <w:numFmt w:val="bullet"/>
        <w:lvlText w:val="•"/>
        <w:lvlJc w:val="left"/>
        <w:pPr>
          <w:tabs>
            <w:tab w:val="left" w:pos="644"/>
          </w:tabs>
          <w:ind w:left="496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84B22E">
        <w:start w:val="1"/>
        <w:numFmt w:val="bullet"/>
        <w:lvlText w:val="o"/>
        <w:lvlJc w:val="left"/>
        <w:pPr>
          <w:tabs>
            <w:tab w:val="left" w:pos="644"/>
          </w:tabs>
          <w:ind w:left="568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4250A8">
        <w:start w:val="1"/>
        <w:numFmt w:val="bullet"/>
        <w:lvlText w:val="▪"/>
        <w:lvlJc w:val="left"/>
        <w:pPr>
          <w:tabs>
            <w:tab w:val="left" w:pos="644"/>
          </w:tabs>
          <w:ind w:left="64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1F"/>
    <w:rsid w:val="00110EB5"/>
    <w:rsid w:val="00135E28"/>
    <w:rsid w:val="001520CD"/>
    <w:rsid w:val="001B4C5A"/>
    <w:rsid w:val="001B6121"/>
    <w:rsid w:val="002220C5"/>
    <w:rsid w:val="0024631F"/>
    <w:rsid w:val="002E6278"/>
    <w:rsid w:val="003D1D79"/>
    <w:rsid w:val="00421333"/>
    <w:rsid w:val="005E0640"/>
    <w:rsid w:val="0062327F"/>
    <w:rsid w:val="00653B19"/>
    <w:rsid w:val="00695F5D"/>
    <w:rsid w:val="00767CBF"/>
    <w:rsid w:val="00867868"/>
    <w:rsid w:val="008D441D"/>
    <w:rsid w:val="0098375E"/>
    <w:rsid w:val="009A073B"/>
    <w:rsid w:val="009B76C2"/>
    <w:rsid w:val="00A13E89"/>
    <w:rsid w:val="00B77D96"/>
    <w:rsid w:val="00C673AB"/>
    <w:rsid w:val="00D15608"/>
    <w:rsid w:val="00E92CC6"/>
    <w:rsid w:val="00F2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D47A7E"/>
  <w15:docId w15:val="{8DF36E29-2D49-486E-9022-223169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1">
    <w:name w:val="1"/>
    <w:pPr>
      <w:widowControl w:val="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BodyText">
    <w:name w:val="Body Text"/>
    <w:pPr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E28"/>
    <w:rPr>
      <w:rFonts w:eastAsia="Times New Roman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E28"/>
    <w:rPr>
      <w:rFonts w:eastAsia="Times New Roman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28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5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F5D"/>
    <w:rPr>
      <w:rFonts w:eastAsia="Times New Roman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5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F5D"/>
    <w:rPr>
      <w:rFonts w:eastAsia="Times New Roman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D9123-E581-4E39-B52C-C7CFBD5CADBC}"/>
</file>

<file path=customXml/itemProps2.xml><?xml version="1.0" encoding="utf-8"?>
<ds:datastoreItem xmlns:ds="http://schemas.openxmlformats.org/officeDocument/2006/customXml" ds:itemID="{3050F3D5-AFA9-48E0-9EEA-A624F708C091}"/>
</file>

<file path=customXml/itemProps3.xml><?xml version="1.0" encoding="utf-8"?>
<ds:datastoreItem xmlns:ds="http://schemas.openxmlformats.org/officeDocument/2006/customXml" ds:itemID="{B73D668C-4E6E-459B-AC8B-8D7A35E78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Bower, Philip</dc:creator>
  <cp:lastModifiedBy>Bower, Philip</cp:lastModifiedBy>
  <cp:revision>2</cp:revision>
  <dcterms:created xsi:type="dcterms:W3CDTF">2017-02-13T09:47:00Z</dcterms:created>
  <dcterms:modified xsi:type="dcterms:W3CDTF">2017-02-13T09:47:00Z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0x0101006F008C957DCFB346A2C08375CFB3A304</vt:lpwstr>
  </property>
  <property fmtid="{D5CDD505-2E9C-101B-9397-08002B2CF9AE}" pid="3" name="MediaServiceImageTags">
    <vt:lpwstr/>
  </property>
</Properties>
</file>