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742BD1" w:rsidR="00AA4852" w:rsidP="2C6D015A" w:rsidRDefault="00AA4852" w14:paraId="756D370B" w14:textId="77777777">
      <w:pPr>
        <w:jc w:val="center"/>
        <w:rPr>
          <w:rFonts w:ascii="Arial" w:hAnsi="Arial" w:eastAsia="Arial" w:cs="Arial"/>
          <w:b/>
          <w:bCs/>
          <w:sz w:val="32"/>
          <w:szCs w:val="32"/>
        </w:rPr>
      </w:pPr>
      <w:r w:rsidRPr="00742BD1">
        <w:rPr>
          <w:b/>
          <w:noProof/>
          <w:sz w:val="32"/>
          <w:szCs w:val="32"/>
          <w:lang w:eastAsia="en-GB"/>
        </w:rPr>
        <w:drawing>
          <wp:anchor distT="0" distB="0" distL="114300" distR="114300" simplePos="0" relativeHeight="251658240" behindDoc="1" locked="0" layoutInCell="1" allowOverlap="1" wp14:anchorId="756D37C1" wp14:editId="756D37C2">
            <wp:simplePos x="0" y="0"/>
            <wp:positionH relativeFrom="column">
              <wp:posOffset>-391160</wp:posOffset>
            </wp:positionH>
            <wp:positionV relativeFrom="paragraph">
              <wp:posOffset>-494665</wp:posOffset>
            </wp:positionV>
            <wp:extent cx="2657475" cy="57337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7475" cy="573374"/>
                    </a:xfrm>
                    <a:prstGeom prst="rect">
                      <a:avLst/>
                    </a:prstGeom>
                    <a:noFill/>
                  </pic:spPr>
                </pic:pic>
              </a:graphicData>
            </a:graphic>
          </wp:anchor>
        </w:drawing>
      </w:r>
    </w:p>
    <w:p w:rsidRPr="00742BD1" w:rsidR="009C3C5C" w:rsidP="2C6D015A" w:rsidRDefault="2C6D015A" w14:paraId="756D370C" w14:textId="77777777">
      <w:pPr>
        <w:jc w:val="center"/>
        <w:rPr>
          <w:rFonts w:ascii="Arial" w:hAnsi="Arial" w:eastAsia="Arial" w:cs="Arial"/>
          <w:b/>
          <w:bCs/>
          <w:sz w:val="36"/>
          <w:szCs w:val="36"/>
        </w:rPr>
      </w:pPr>
      <w:r w:rsidRPr="00742BD1">
        <w:rPr>
          <w:rFonts w:ascii="Arial" w:hAnsi="Arial" w:eastAsia="Arial" w:cs="Arial"/>
          <w:b/>
          <w:bCs/>
          <w:sz w:val="36"/>
          <w:szCs w:val="36"/>
        </w:rPr>
        <w:t xml:space="preserve">Job Description </w:t>
      </w:r>
    </w:p>
    <w:tbl>
      <w:tblPr>
        <w:tblStyle w:val="TableGrid"/>
        <w:tblW w:w="10490" w:type="dxa"/>
        <w:tblInd w:w="-601" w:type="dxa"/>
        <w:tblLook w:val="04A0" w:firstRow="1" w:lastRow="0" w:firstColumn="1" w:lastColumn="0" w:noHBand="0" w:noVBand="1"/>
      </w:tblPr>
      <w:tblGrid>
        <w:gridCol w:w="3001"/>
        <w:gridCol w:w="7489"/>
      </w:tblGrid>
      <w:tr w:rsidRPr="00742BD1" w:rsidR="009C3C5C" w:rsidTr="2C6D015A" w14:paraId="756D370F" w14:textId="77777777">
        <w:tc>
          <w:tcPr>
            <w:tcW w:w="3001" w:type="dxa"/>
            <w:tcBorders>
              <w:top w:val="single" w:color="auto" w:sz="12" w:space="0"/>
              <w:left w:val="single" w:color="auto" w:sz="12" w:space="0"/>
              <w:bottom w:val="single" w:color="auto" w:sz="6" w:space="0"/>
              <w:right w:val="single" w:color="auto" w:sz="6" w:space="0"/>
            </w:tcBorders>
            <w:shd w:val="clear" w:color="auto" w:fill="F2F2F2" w:themeFill="background1" w:themeFillShade="F2"/>
          </w:tcPr>
          <w:p w:rsidRPr="00742BD1" w:rsidR="009C3C5C" w:rsidP="2C6D015A" w:rsidRDefault="2C6D015A" w14:paraId="756D370D" w14:textId="77777777">
            <w:pPr>
              <w:rPr>
                <w:rFonts w:ascii="Arial" w:hAnsi="Arial" w:eastAsia="Arial" w:cs="Arial"/>
                <w:b/>
                <w:bCs/>
                <w:sz w:val="24"/>
                <w:szCs w:val="24"/>
              </w:rPr>
            </w:pPr>
            <w:r w:rsidRPr="00742BD1">
              <w:rPr>
                <w:rFonts w:ascii="Arial" w:hAnsi="Arial" w:eastAsia="Arial" w:cs="Arial"/>
                <w:b/>
                <w:bCs/>
                <w:sz w:val="24"/>
                <w:szCs w:val="24"/>
              </w:rPr>
              <w:t xml:space="preserve">Job title  </w:t>
            </w:r>
          </w:p>
        </w:tc>
        <w:tc>
          <w:tcPr>
            <w:tcW w:w="7489" w:type="dxa"/>
            <w:tcBorders>
              <w:top w:val="single" w:color="auto" w:sz="12" w:space="0"/>
              <w:left w:val="single" w:color="auto" w:sz="6" w:space="0"/>
              <w:bottom w:val="single" w:color="auto" w:sz="6" w:space="0"/>
              <w:right w:val="single" w:color="auto" w:sz="12" w:space="0"/>
            </w:tcBorders>
          </w:tcPr>
          <w:p w:rsidRPr="00742BD1" w:rsidR="009C3C5C" w:rsidP="2C6D015A" w:rsidRDefault="2C6D015A" w14:paraId="756D370E" w14:textId="19ED13BA">
            <w:pPr>
              <w:rPr>
                <w:rFonts w:ascii="Arial" w:hAnsi="Arial" w:eastAsia="Arial" w:cs="Arial"/>
                <w:sz w:val="24"/>
                <w:szCs w:val="24"/>
              </w:rPr>
            </w:pPr>
            <w:r w:rsidRPr="00742BD1">
              <w:rPr>
                <w:rFonts w:ascii="Arial" w:hAnsi="Arial" w:eastAsia="Arial" w:cs="Arial"/>
                <w:sz w:val="24"/>
                <w:szCs w:val="24"/>
              </w:rPr>
              <w:t>Campus Librarian (Reading)</w:t>
            </w:r>
          </w:p>
        </w:tc>
      </w:tr>
      <w:tr w:rsidRPr="00742BD1" w:rsidR="009C3C5C" w:rsidTr="2C6D015A" w14:paraId="756D3712" w14:textId="77777777">
        <w:tc>
          <w:tcPr>
            <w:tcW w:w="3001"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742BD1" w:rsidR="009C3C5C" w:rsidP="2C6D015A" w:rsidRDefault="2C6D015A" w14:paraId="756D3710" w14:textId="77777777">
            <w:pPr>
              <w:rPr>
                <w:rFonts w:ascii="Arial" w:hAnsi="Arial" w:eastAsia="Arial" w:cs="Arial"/>
                <w:b/>
                <w:bCs/>
                <w:sz w:val="24"/>
                <w:szCs w:val="24"/>
              </w:rPr>
            </w:pPr>
            <w:r w:rsidRPr="00742BD1">
              <w:rPr>
                <w:rFonts w:ascii="Arial" w:hAnsi="Arial" w:eastAsia="Arial" w:cs="Arial"/>
                <w:b/>
                <w:bCs/>
                <w:sz w:val="24"/>
                <w:szCs w:val="24"/>
              </w:rPr>
              <w:t xml:space="preserve">School / department </w:t>
            </w:r>
          </w:p>
        </w:tc>
        <w:tc>
          <w:tcPr>
            <w:tcW w:w="7489" w:type="dxa"/>
            <w:tcBorders>
              <w:top w:val="single" w:color="auto" w:sz="6" w:space="0"/>
              <w:left w:val="single" w:color="auto" w:sz="6" w:space="0"/>
              <w:bottom w:val="single" w:color="auto" w:sz="6" w:space="0"/>
              <w:right w:val="single" w:color="auto" w:sz="12" w:space="0"/>
            </w:tcBorders>
          </w:tcPr>
          <w:p w:rsidRPr="00742BD1" w:rsidR="009C3C5C" w:rsidP="2C6D015A" w:rsidRDefault="2C6D015A" w14:paraId="756D3711" w14:textId="77777777">
            <w:pPr>
              <w:rPr>
                <w:rFonts w:ascii="Arial" w:hAnsi="Arial" w:eastAsia="Arial" w:cs="Arial"/>
                <w:sz w:val="24"/>
                <w:szCs w:val="24"/>
              </w:rPr>
            </w:pPr>
            <w:r w:rsidRPr="00742BD1">
              <w:rPr>
                <w:rFonts w:ascii="Arial" w:hAnsi="Arial" w:eastAsia="Arial" w:cs="Arial"/>
                <w:sz w:val="24"/>
                <w:szCs w:val="24"/>
              </w:rPr>
              <w:t>Library Services</w:t>
            </w:r>
          </w:p>
        </w:tc>
      </w:tr>
      <w:tr w:rsidRPr="00742BD1" w:rsidR="009C3C5C" w:rsidTr="2C6D015A" w14:paraId="756D3715" w14:textId="77777777">
        <w:tc>
          <w:tcPr>
            <w:tcW w:w="3001"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742BD1" w:rsidR="009C3C5C" w:rsidP="2C6D015A" w:rsidRDefault="2C6D015A" w14:paraId="756D3713" w14:textId="77777777">
            <w:pPr>
              <w:rPr>
                <w:rFonts w:ascii="Arial" w:hAnsi="Arial" w:eastAsia="Arial" w:cs="Arial"/>
                <w:b/>
                <w:bCs/>
                <w:sz w:val="24"/>
                <w:szCs w:val="24"/>
              </w:rPr>
            </w:pPr>
            <w:r w:rsidRPr="00742BD1">
              <w:rPr>
                <w:rFonts w:ascii="Arial" w:hAnsi="Arial" w:eastAsia="Arial" w:cs="Arial"/>
                <w:b/>
                <w:bCs/>
                <w:sz w:val="24"/>
                <w:szCs w:val="24"/>
              </w:rPr>
              <w:t>Grade</w:t>
            </w:r>
          </w:p>
        </w:tc>
        <w:tc>
          <w:tcPr>
            <w:tcW w:w="7489" w:type="dxa"/>
            <w:tcBorders>
              <w:top w:val="single" w:color="auto" w:sz="6" w:space="0"/>
              <w:left w:val="single" w:color="auto" w:sz="6" w:space="0"/>
              <w:bottom w:val="single" w:color="auto" w:sz="6" w:space="0"/>
              <w:right w:val="single" w:color="auto" w:sz="12" w:space="0"/>
            </w:tcBorders>
          </w:tcPr>
          <w:p w:rsidRPr="00742BD1" w:rsidR="009C3C5C" w:rsidP="2C6D015A" w:rsidRDefault="2C6D015A" w14:paraId="756D3714" w14:textId="77777777">
            <w:pPr>
              <w:rPr>
                <w:rFonts w:ascii="Arial" w:hAnsi="Arial" w:eastAsia="Arial" w:cs="Arial"/>
                <w:sz w:val="24"/>
                <w:szCs w:val="24"/>
              </w:rPr>
            </w:pPr>
            <w:r w:rsidRPr="00742BD1">
              <w:rPr>
                <w:rFonts w:ascii="Arial" w:hAnsi="Arial" w:eastAsia="Arial" w:cs="Arial"/>
                <w:sz w:val="24"/>
                <w:szCs w:val="24"/>
              </w:rPr>
              <w:t>5</w:t>
            </w:r>
          </w:p>
        </w:tc>
      </w:tr>
      <w:tr w:rsidRPr="00742BD1" w:rsidR="009C3C5C" w:rsidTr="2C6D015A" w14:paraId="756D3718" w14:textId="77777777">
        <w:tc>
          <w:tcPr>
            <w:tcW w:w="3001"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742BD1" w:rsidR="009C3C5C" w:rsidP="2C6D015A" w:rsidRDefault="2C6D015A" w14:paraId="756D3716" w14:textId="77777777">
            <w:pPr>
              <w:rPr>
                <w:rFonts w:ascii="Arial" w:hAnsi="Arial" w:eastAsia="Arial" w:cs="Arial"/>
                <w:b/>
                <w:bCs/>
                <w:sz w:val="24"/>
                <w:szCs w:val="24"/>
              </w:rPr>
            </w:pPr>
            <w:r w:rsidRPr="00742BD1">
              <w:rPr>
                <w:rFonts w:ascii="Arial" w:hAnsi="Arial" w:eastAsia="Arial" w:cs="Arial"/>
                <w:b/>
                <w:bCs/>
                <w:sz w:val="24"/>
                <w:szCs w:val="24"/>
              </w:rPr>
              <w:t xml:space="preserve">Line manager </w:t>
            </w:r>
          </w:p>
        </w:tc>
        <w:tc>
          <w:tcPr>
            <w:tcW w:w="7489" w:type="dxa"/>
            <w:tcBorders>
              <w:top w:val="single" w:color="auto" w:sz="6" w:space="0"/>
              <w:left w:val="single" w:color="auto" w:sz="6" w:space="0"/>
              <w:bottom w:val="single" w:color="auto" w:sz="6" w:space="0"/>
              <w:right w:val="single" w:color="auto" w:sz="12" w:space="0"/>
            </w:tcBorders>
          </w:tcPr>
          <w:p w:rsidRPr="00742BD1" w:rsidR="009C3C5C" w:rsidP="2C6D015A" w:rsidRDefault="2C6D015A" w14:paraId="756D3717" w14:textId="69488520">
            <w:pPr>
              <w:rPr>
                <w:rFonts w:ascii="Arial" w:hAnsi="Arial" w:eastAsia="Arial" w:cs="Arial"/>
                <w:sz w:val="24"/>
                <w:szCs w:val="24"/>
              </w:rPr>
            </w:pPr>
            <w:r w:rsidRPr="00742BD1">
              <w:rPr>
                <w:rFonts w:ascii="Arial" w:hAnsi="Arial" w:eastAsia="Arial" w:cs="Arial"/>
                <w:sz w:val="24"/>
                <w:szCs w:val="24"/>
              </w:rPr>
              <w:t>Head of Customer Experience, but reporting to Head of Academic Support for some duties</w:t>
            </w:r>
          </w:p>
        </w:tc>
      </w:tr>
      <w:tr w:rsidRPr="00742BD1" w:rsidR="009C3C5C" w:rsidTr="2C6D015A" w14:paraId="756D371B" w14:textId="77777777">
        <w:tc>
          <w:tcPr>
            <w:tcW w:w="3001" w:type="dxa"/>
            <w:tcBorders>
              <w:top w:val="single" w:color="auto" w:sz="6" w:space="0"/>
              <w:left w:val="single" w:color="auto" w:sz="12" w:space="0"/>
              <w:bottom w:val="single" w:color="auto" w:sz="12" w:space="0"/>
              <w:right w:val="single" w:color="auto" w:sz="6" w:space="0"/>
            </w:tcBorders>
            <w:shd w:val="clear" w:color="auto" w:fill="F2F2F2" w:themeFill="background1" w:themeFillShade="F2"/>
          </w:tcPr>
          <w:p w:rsidRPr="00742BD1" w:rsidR="009C3C5C" w:rsidP="2C6D015A" w:rsidRDefault="2C6D015A" w14:paraId="756D3719" w14:textId="77777777">
            <w:pPr>
              <w:rPr>
                <w:rFonts w:ascii="Arial" w:hAnsi="Arial" w:eastAsia="Arial" w:cs="Arial"/>
                <w:b/>
                <w:bCs/>
                <w:sz w:val="24"/>
                <w:szCs w:val="24"/>
              </w:rPr>
            </w:pPr>
            <w:r w:rsidRPr="00742BD1">
              <w:rPr>
                <w:rFonts w:ascii="Arial" w:hAnsi="Arial" w:eastAsia="Arial" w:cs="Arial"/>
                <w:b/>
                <w:bCs/>
                <w:sz w:val="24"/>
                <w:szCs w:val="24"/>
              </w:rPr>
              <w:t>Responsible for</w:t>
            </w:r>
          </w:p>
        </w:tc>
        <w:tc>
          <w:tcPr>
            <w:tcW w:w="7489" w:type="dxa"/>
            <w:tcBorders>
              <w:top w:val="single" w:color="auto" w:sz="6" w:space="0"/>
              <w:left w:val="single" w:color="auto" w:sz="6" w:space="0"/>
              <w:bottom w:val="single" w:color="auto" w:sz="12" w:space="0"/>
              <w:right w:val="single" w:color="auto" w:sz="12" w:space="0"/>
            </w:tcBorders>
          </w:tcPr>
          <w:p w:rsidRPr="00742BD1" w:rsidR="009C3C5C" w:rsidP="2C6D015A" w:rsidRDefault="2C6D015A" w14:paraId="756D371A" w14:textId="4A31A926">
            <w:pPr>
              <w:rPr>
                <w:rFonts w:ascii="Arial" w:hAnsi="Arial" w:eastAsia="Arial" w:cs="Arial"/>
                <w:sz w:val="24"/>
                <w:szCs w:val="24"/>
              </w:rPr>
            </w:pPr>
            <w:r w:rsidRPr="00742BD1">
              <w:rPr>
                <w:rFonts w:ascii="Arial" w:hAnsi="Arial" w:eastAsia="Arial" w:cs="Arial"/>
                <w:sz w:val="24"/>
                <w:szCs w:val="24"/>
              </w:rPr>
              <w:t>Customer Experience Assistant (Reading)</w:t>
            </w:r>
          </w:p>
        </w:tc>
      </w:tr>
      <w:tr w:rsidRPr="00742BD1" w:rsidR="009C3C5C" w:rsidTr="2C6D015A" w14:paraId="756D371D" w14:textId="77777777">
        <w:tc>
          <w:tcPr>
            <w:tcW w:w="10490" w:type="dxa"/>
            <w:gridSpan w:val="2"/>
            <w:tcBorders>
              <w:top w:val="single" w:color="auto" w:sz="12" w:space="0"/>
              <w:left w:val="nil"/>
              <w:bottom w:val="single" w:color="auto" w:sz="12" w:space="0"/>
              <w:right w:val="nil"/>
            </w:tcBorders>
          </w:tcPr>
          <w:p w:rsidRPr="00742BD1" w:rsidR="009C3C5C" w:rsidP="2C6D015A" w:rsidRDefault="009C3C5C" w14:paraId="756D371C" w14:textId="77777777">
            <w:pPr>
              <w:rPr>
                <w:rFonts w:ascii="Arial" w:hAnsi="Arial" w:eastAsia="Arial" w:cs="Arial"/>
                <w:sz w:val="24"/>
                <w:szCs w:val="24"/>
              </w:rPr>
            </w:pPr>
          </w:p>
        </w:tc>
      </w:tr>
      <w:tr w:rsidRPr="00742BD1" w:rsidR="009C3C5C" w:rsidTr="2C6D015A" w14:paraId="756D371F" w14:textId="77777777">
        <w:tc>
          <w:tcPr>
            <w:tcW w:w="10490" w:type="dxa"/>
            <w:gridSpan w:val="2"/>
            <w:tcBorders>
              <w:top w:val="single" w:color="auto" w:sz="12" w:space="0"/>
              <w:left w:val="single" w:color="auto" w:sz="12" w:space="0"/>
              <w:bottom w:val="single" w:color="auto" w:sz="6" w:space="0"/>
              <w:right w:val="single" w:color="auto" w:sz="12" w:space="0"/>
            </w:tcBorders>
            <w:shd w:val="clear" w:color="auto" w:fill="F2F2F2" w:themeFill="background1" w:themeFillShade="F2"/>
          </w:tcPr>
          <w:p w:rsidRPr="00742BD1" w:rsidR="009C3C5C" w:rsidP="2C6D015A" w:rsidRDefault="2C6D015A" w14:paraId="756D371E" w14:textId="77777777">
            <w:pPr>
              <w:rPr>
                <w:rFonts w:ascii="Arial" w:hAnsi="Arial" w:eastAsia="Arial" w:cs="Arial"/>
                <w:b/>
                <w:bCs/>
                <w:sz w:val="24"/>
                <w:szCs w:val="24"/>
              </w:rPr>
            </w:pPr>
            <w:r w:rsidRPr="00742BD1">
              <w:rPr>
                <w:rFonts w:ascii="Arial" w:hAnsi="Arial" w:eastAsia="Arial" w:cs="Arial"/>
                <w:b/>
                <w:bCs/>
                <w:sz w:val="24"/>
                <w:szCs w:val="24"/>
              </w:rPr>
              <w:t>Main purpose of the job</w:t>
            </w:r>
          </w:p>
        </w:tc>
      </w:tr>
      <w:tr w:rsidRPr="00742BD1" w:rsidR="009C3C5C" w:rsidTr="2C6D015A" w14:paraId="756D3724" w14:textId="77777777">
        <w:tc>
          <w:tcPr>
            <w:tcW w:w="10490" w:type="dxa"/>
            <w:gridSpan w:val="2"/>
            <w:tcBorders>
              <w:top w:val="single" w:color="auto" w:sz="6" w:space="0"/>
              <w:left w:val="single" w:color="auto" w:sz="12" w:space="0"/>
              <w:bottom w:val="single" w:color="auto" w:sz="12" w:space="0"/>
              <w:right w:val="single" w:color="auto" w:sz="12" w:space="0"/>
            </w:tcBorders>
          </w:tcPr>
          <w:p w:rsidRPr="00742BD1" w:rsidR="00F7112F" w:rsidP="00742BD1" w:rsidRDefault="2C6D015A" w14:paraId="756D3721" w14:textId="4C1BB2E9">
            <w:pPr>
              <w:spacing w:after="120"/>
              <w:rPr>
                <w:rFonts w:ascii="Arial" w:hAnsi="Arial" w:eastAsia="Arial" w:cs="Arial"/>
                <w:sz w:val="24"/>
                <w:szCs w:val="24"/>
              </w:rPr>
            </w:pPr>
            <w:r w:rsidRPr="00742BD1">
              <w:rPr>
                <w:rFonts w:ascii="Arial" w:hAnsi="Arial" w:eastAsia="Arial" w:cs="Arial"/>
                <w:sz w:val="24"/>
                <w:szCs w:val="24"/>
              </w:rPr>
              <w:t>The post-holder manages the Library Services operational environment at University of West London</w:t>
            </w:r>
            <w:r w:rsidR="003C3545">
              <w:rPr>
                <w:rFonts w:ascii="Arial" w:hAnsi="Arial" w:eastAsia="Arial" w:cs="Arial"/>
                <w:sz w:val="24"/>
                <w:szCs w:val="24"/>
              </w:rPr>
              <w:t>'</w:t>
            </w:r>
            <w:r w:rsidRPr="00742BD1">
              <w:rPr>
                <w:rFonts w:ascii="Arial" w:hAnsi="Arial" w:eastAsia="Arial" w:cs="Arial"/>
                <w:sz w:val="24"/>
                <w:szCs w:val="24"/>
              </w:rPr>
              <w:t>s Reading Campus, ensuring the deli</w:t>
            </w:r>
            <w:r w:rsidR="003C3545">
              <w:rPr>
                <w:rFonts w:ascii="Arial" w:hAnsi="Arial" w:eastAsia="Arial" w:cs="Arial"/>
                <w:sz w:val="24"/>
                <w:szCs w:val="24"/>
              </w:rPr>
              <w:t xml:space="preserve">very of an effective, efficient, </w:t>
            </w:r>
            <w:r w:rsidRPr="00742BD1">
              <w:rPr>
                <w:rFonts w:ascii="Arial" w:hAnsi="Arial" w:eastAsia="Arial" w:cs="Arial"/>
                <w:sz w:val="24"/>
                <w:szCs w:val="24"/>
              </w:rPr>
              <w:t>and high-quality customer experience at all times.</w:t>
            </w:r>
          </w:p>
          <w:p w:rsidRPr="00742BD1" w:rsidR="00C0671A" w:rsidP="003C3545" w:rsidRDefault="2C6D015A" w14:paraId="756D3723" w14:textId="56EF6511">
            <w:pPr>
              <w:spacing w:after="120"/>
              <w:rPr>
                <w:rFonts w:ascii="Arial" w:hAnsi="Arial" w:eastAsia="Arial" w:cs="Arial"/>
              </w:rPr>
            </w:pPr>
            <w:r w:rsidRPr="00742BD1">
              <w:rPr>
                <w:rFonts w:ascii="Arial" w:hAnsi="Arial" w:eastAsia="Arial" w:cs="Arial"/>
                <w:sz w:val="24"/>
                <w:szCs w:val="24"/>
              </w:rPr>
              <w:t xml:space="preserve">The post-holder delivers a range of support services, teaching, and collections to support the teaching and learning and research activities for the College of Nursing, Midwifery and Healthcare </w:t>
            </w:r>
            <w:r w:rsidR="003C3545">
              <w:rPr>
                <w:rFonts w:ascii="Arial" w:hAnsi="Arial" w:eastAsia="Arial" w:cs="Arial"/>
                <w:sz w:val="24"/>
                <w:szCs w:val="24"/>
              </w:rPr>
              <w:t xml:space="preserve">(CNMH) </w:t>
            </w:r>
            <w:r w:rsidRPr="00742BD1">
              <w:rPr>
                <w:rFonts w:ascii="Arial" w:hAnsi="Arial" w:eastAsia="Arial" w:cs="Arial"/>
                <w:sz w:val="24"/>
                <w:szCs w:val="24"/>
              </w:rPr>
              <w:t>and undertake</w:t>
            </w:r>
            <w:r w:rsidR="003C3545">
              <w:rPr>
                <w:rFonts w:ascii="Arial" w:hAnsi="Arial" w:eastAsia="Arial" w:cs="Arial"/>
                <w:sz w:val="24"/>
                <w:szCs w:val="24"/>
              </w:rPr>
              <w:t>s</w:t>
            </w:r>
            <w:r w:rsidRPr="00742BD1">
              <w:rPr>
                <w:rFonts w:ascii="Arial" w:hAnsi="Arial" w:eastAsia="Arial" w:cs="Arial"/>
                <w:sz w:val="24"/>
                <w:szCs w:val="24"/>
              </w:rPr>
              <w:t xml:space="preserve"> a range of professional duties alongside members of the Academic Support Team.</w:t>
            </w:r>
          </w:p>
        </w:tc>
      </w:tr>
      <w:tr w:rsidRPr="00742BD1" w:rsidR="009C3C5C" w:rsidTr="2C6D015A" w14:paraId="756D3726" w14:textId="77777777">
        <w:tc>
          <w:tcPr>
            <w:tcW w:w="10490" w:type="dxa"/>
            <w:gridSpan w:val="2"/>
            <w:tcBorders>
              <w:top w:val="single" w:color="auto" w:sz="12" w:space="0"/>
              <w:left w:val="nil"/>
              <w:bottom w:val="single" w:color="auto" w:sz="12" w:space="0"/>
              <w:right w:val="nil"/>
            </w:tcBorders>
          </w:tcPr>
          <w:p w:rsidRPr="00742BD1" w:rsidR="009C3C5C" w:rsidP="2C6D015A" w:rsidRDefault="009C3C5C" w14:paraId="756D3725" w14:textId="77777777">
            <w:pPr>
              <w:rPr>
                <w:rFonts w:ascii="Arial" w:hAnsi="Arial" w:eastAsia="Arial" w:cs="Arial"/>
                <w:sz w:val="24"/>
                <w:szCs w:val="24"/>
              </w:rPr>
            </w:pPr>
          </w:p>
        </w:tc>
      </w:tr>
      <w:tr w:rsidRPr="00742BD1" w:rsidR="009C3C5C" w:rsidTr="2C6D015A" w14:paraId="756D3728" w14:textId="77777777">
        <w:tc>
          <w:tcPr>
            <w:tcW w:w="10490" w:type="dxa"/>
            <w:gridSpan w:val="2"/>
            <w:tcBorders>
              <w:top w:val="single" w:color="auto" w:sz="12" w:space="0"/>
              <w:left w:val="single" w:color="auto" w:sz="12" w:space="0"/>
              <w:bottom w:val="single" w:color="auto" w:sz="6" w:space="0"/>
              <w:right w:val="single" w:color="auto" w:sz="12" w:space="0"/>
            </w:tcBorders>
            <w:shd w:val="clear" w:color="auto" w:fill="F2F2F2" w:themeFill="background1" w:themeFillShade="F2"/>
          </w:tcPr>
          <w:p w:rsidRPr="00742BD1" w:rsidR="009C3C5C" w:rsidP="2C6D015A" w:rsidRDefault="2C6D015A" w14:paraId="756D3727" w14:textId="77777777">
            <w:pPr>
              <w:rPr>
                <w:rFonts w:ascii="Arial" w:hAnsi="Arial" w:eastAsia="Arial" w:cs="Arial"/>
                <w:b/>
                <w:bCs/>
                <w:sz w:val="24"/>
                <w:szCs w:val="24"/>
              </w:rPr>
            </w:pPr>
            <w:r w:rsidRPr="00742BD1">
              <w:rPr>
                <w:rFonts w:ascii="Arial" w:hAnsi="Arial" w:eastAsia="Arial" w:cs="Arial"/>
                <w:b/>
                <w:bCs/>
                <w:sz w:val="24"/>
                <w:szCs w:val="24"/>
              </w:rPr>
              <w:t>Key areas of responsibility</w:t>
            </w:r>
          </w:p>
        </w:tc>
      </w:tr>
      <w:tr w:rsidRPr="00742BD1" w:rsidR="009C3C5C" w:rsidTr="2C6D015A" w14:paraId="756D3746" w14:textId="77777777">
        <w:tc>
          <w:tcPr>
            <w:tcW w:w="10490" w:type="dxa"/>
            <w:gridSpan w:val="2"/>
            <w:tcBorders>
              <w:top w:val="single" w:color="auto" w:sz="6" w:space="0"/>
              <w:left w:val="single" w:color="auto" w:sz="12" w:space="0"/>
              <w:bottom w:val="single" w:color="auto" w:sz="12" w:space="0"/>
              <w:right w:val="single" w:color="auto" w:sz="12" w:space="0"/>
            </w:tcBorders>
          </w:tcPr>
          <w:p w:rsidRPr="00742BD1" w:rsidR="002B3762" w:rsidP="00742BD1" w:rsidRDefault="2C6D015A" w14:paraId="756D372A" w14:textId="026F5A93">
            <w:pPr>
              <w:spacing w:after="120"/>
              <w:rPr>
                <w:rFonts w:ascii="Arial" w:hAnsi="Arial" w:eastAsia="Arial" w:cs="Arial"/>
                <w:b/>
                <w:bCs/>
                <w:sz w:val="24"/>
                <w:szCs w:val="24"/>
              </w:rPr>
            </w:pPr>
            <w:r w:rsidRPr="00742BD1">
              <w:rPr>
                <w:rFonts w:ascii="Arial" w:hAnsi="Arial" w:eastAsia="Arial" w:cs="Arial"/>
                <w:b/>
                <w:bCs/>
                <w:sz w:val="24"/>
                <w:szCs w:val="24"/>
              </w:rPr>
              <w:t>Customer Experience Team</w:t>
            </w:r>
          </w:p>
          <w:p w:rsidRPr="00742BD1" w:rsidR="00742BD1" w:rsidP="00742BD1" w:rsidRDefault="2C6D015A" w14:paraId="00186CF5" w14:textId="77777777">
            <w:pPr>
              <w:numPr>
                <w:ilvl w:val="0"/>
                <w:numId w:val="8"/>
              </w:numPr>
              <w:spacing w:after="120"/>
              <w:ind w:left="476" w:hanging="357"/>
              <w:rPr>
                <w:sz w:val="24"/>
              </w:rPr>
            </w:pPr>
            <w:r w:rsidRPr="00742BD1">
              <w:rPr>
                <w:rFonts w:ascii="Arial" w:hAnsi="Arial" w:eastAsia="Arial" w:cs="Arial"/>
                <w:sz w:val="24"/>
              </w:rPr>
              <w:t>Managing workflow and procedures by allocating work to staff, ensuring deadlines and targets are achieved</w:t>
            </w:r>
          </w:p>
          <w:p w:rsidRPr="00742BD1" w:rsidR="00F40586" w:rsidP="00742BD1" w:rsidRDefault="2C6D015A" w14:paraId="0B4936C6" w14:textId="4418B1F2">
            <w:pPr>
              <w:numPr>
                <w:ilvl w:val="0"/>
                <w:numId w:val="8"/>
              </w:numPr>
              <w:spacing w:after="120"/>
              <w:ind w:left="476" w:hanging="357"/>
              <w:rPr>
                <w:sz w:val="24"/>
              </w:rPr>
            </w:pPr>
            <w:r w:rsidRPr="00742BD1">
              <w:rPr>
                <w:rFonts w:ascii="Arial" w:hAnsi="Arial" w:eastAsia="Arial" w:cs="Arial"/>
                <w:sz w:val="24"/>
              </w:rPr>
              <w:t>Leadership and direct line management of local Customer Experience Team ensuring appropriate performance standards, procedures and guidelines are maintained, and learning and development needs met.</w:t>
            </w:r>
          </w:p>
          <w:p w:rsidRPr="00742BD1" w:rsidR="00F40586" w:rsidP="00742BD1" w:rsidRDefault="2C6D015A" w14:paraId="44EBDA23" w14:textId="4D0BD2C6">
            <w:pPr>
              <w:numPr>
                <w:ilvl w:val="0"/>
                <w:numId w:val="8"/>
              </w:numPr>
              <w:spacing w:after="120"/>
              <w:ind w:left="476" w:hanging="357"/>
              <w:rPr>
                <w:sz w:val="24"/>
              </w:rPr>
            </w:pPr>
            <w:r w:rsidRPr="00742BD1">
              <w:rPr>
                <w:rFonts w:ascii="Arial" w:hAnsi="Arial" w:eastAsia="Arial" w:cs="Arial"/>
                <w:sz w:val="24"/>
              </w:rPr>
              <w:t>Provide for, and ensure, high quality customer service and support in person, by telephone and electronically.</w:t>
            </w:r>
          </w:p>
          <w:p w:rsidRPr="00742BD1" w:rsidR="00F40586" w:rsidP="00742BD1" w:rsidRDefault="2C6D015A" w14:paraId="756D372E" w14:textId="31B3B510">
            <w:pPr>
              <w:numPr>
                <w:ilvl w:val="0"/>
                <w:numId w:val="8"/>
              </w:numPr>
              <w:spacing w:after="120"/>
              <w:ind w:left="476" w:hanging="357"/>
              <w:rPr>
                <w:sz w:val="24"/>
              </w:rPr>
            </w:pPr>
            <w:r w:rsidRPr="00742BD1">
              <w:rPr>
                <w:rFonts w:ascii="Arial" w:hAnsi="Arial" w:eastAsia="Arial" w:cs="Arial"/>
                <w:sz w:val="24"/>
              </w:rPr>
              <w:t>Working as part of the Customer Experience Management Team, set and monitor performance standards and contribute to operational planning and strategy.</w:t>
            </w:r>
          </w:p>
          <w:p w:rsidRPr="00742BD1" w:rsidR="00F40586" w:rsidP="00742BD1" w:rsidRDefault="2C6D015A" w14:paraId="5DF3DB05" w14:textId="2A65D3DC">
            <w:pPr>
              <w:numPr>
                <w:ilvl w:val="0"/>
                <w:numId w:val="8"/>
              </w:numPr>
              <w:spacing w:after="120"/>
              <w:ind w:left="476" w:hanging="357"/>
              <w:rPr>
                <w:rFonts w:cs="Arial"/>
                <w:sz w:val="24"/>
              </w:rPr>
            </w:pPr>
            <w:r w:rsidRPr="00742BD1">
              <w:rPr>
                <w:rFonts w:ascii="Arial" w:hAnsi="Arial" w:eastAsia="Arial" w:cs="Arial"/>
                <w:sz w:val="24"/>
              </w:rPr>
              <w:t>Maintaining all customer-facing areas and staff offices to a high standard, ensuring availability and reliability of service.</w:t>
            </w:r>
          </w:p>
          <w:p w:rsidRPr="00742BD1" w:rsidR="00F40586" w:rsidP="00742BD1" w:rsidRDefault="2C6D015A" w14:paraId="756D3732" w14:textId="2B69F194">
            <w:pPr>
              <w:numPr>
                <w:ilvl w:val="0"/>
                <w:numId w:val="8"/>
              </w:numPr>
              <w:spacing w:after="120"/>
              <w:ind w:left="476" w:hanging="357"/>
              <w:rPr>
                <w:sz w:val="24"/>
              </w:rPr>
            </w:pPr>
            <w:r w:rsidRPr="00742BD1">
              <w:rPr>
                <w:rFonts w:ascii="Arial" w:hAnsi="Arial" w:eastAsia="Arial" w:cs="Arial"/>
                <w:sz w:val="24"/>
              </w:rPr>
              <w:t>Actively monitor the performance of the service against agreed Library Services key performance indicators (KPIs) and service standards on an ongoing basis, including provision of management information and statistics and survey analysis as required.</w:t>
            </w:r>
          </w:p>
          <w:p w:rsidRPr="00742BD1" w:rsidR="00742BD1" w:rsidP="00742BD1" w:rsidRDefault="2C6D015A" w14:paraId="38C247CC" w14:textId="50F1C418">
            <w:pPr>
              <w:numPr>
                <w:ilvl w:val="0"/>
                <w:numId w:val="8"/>
              </w:numPr>
              <w:spacing w:after="120"/>
              <w:ind w:left="476" w:hanging="357"/>
              <w:rPr>
                <w:rFonts w:cs="Arial"/>
                <w:sz w:val="24"/>
              </w:rPr>
            </w:pPr>
            <w:r w:rsidRPr="00742BD1">
              <w:rPr>
                <w:rFonts w:ascii="Arial" w:hAnsi="Arial" w:eastAsia="Arial" w:cs="Arial"/>
                <w:sz w:val="24"/>
              </w:rPr>
              <w:t>Responding to feedback in an efficient, effective and timely manner and pro-actively working with colleagues to gain feedback on the ser</w:t>
            </w:r>
            <w:r w:rsidRPr="00742BD1" w:rsidR="00742BD1">
              <w:rPr>
                <w:rFonts w:ascii="Arial" w:hAnsi="Arial" w:eastAsia="Arial" w:cs="Arial"/>
                <w:sz w:val="24"/>
              </w:rPr>
              <w:t>vice.</w:t>
            </w:r>
          </w:p>
          <w:p w:rsidRPr="00742BD1" w:rsidR="002B3762" w:rsidP="00742BD1" w:rsidRDefault="2C6D015A" w14:paraId="756D3737" w14:textId="4DEE36C4">
            <w:pPr>
              <w:spacing w:after="120"/>
              <w:rPr>
                <w:rFonts w:ascii="Arial" w:hAnsi="Arial" w:eastAsia="Arial" w:cs="Arial"/>
                <w:b/>
                <w:bCs/>
                <w:sz w:val="24"/>
                <w:szCs w:val="24"/>
              </w:rPr>
            </w:pPr>
            <w:r w:rsidRPr="00742BD1">
              <w:rPr>
                <w:rFonts w:ascii="Arial" w:hAnsi="Arial" w:eastAsia="Arial" w:cs="Arial"/>
                <w:b/>
                <w:bCs/>
                <w:sz w:val="24"/>
                <w:szCs w:val="24"/>
              </w:rPr>
              <w:t>Academic Support Team</w:t>
            </w:r>
          </w:p>
          <w:p w:rsidRPr="00742BD1" w:rsidR="00C516F6" w:rsidP="00742BD1" w:rsidRDefault="2C6D015A" w14:paraId="59B2B1F8" w14:textId="357CDF7A">
            <w:pPr>
              <w:numPr>
                <w:ilvl w:val="0"/>
                <w:numId w:val="10"/>
              </w:numPr>
              <w:spacing w:after="120"/>
              <w:ind w:left="476" w:hanging="357"/>
              <w:rPr>
                <w:rFonts w:ascii="Arial" w:hAnsi="Arial" w:cs="Arial"/>
                <w:sz w:val="24"/>
                <w:szCs w:val="24"/>
              </w:rPr>
            </w:pPr>
            <w:r w:rsidRPr="00742BD1">
              <w:rPr>
                <w:rFonts w:ascii="Arial" w:hAnsi="Arial" w:eastAsia="Arial" w:cs="Arial"/>
                <w:sz w:val="24"/>
                <w:szCs w:val="24"/>
              </w:rPr>
              <w:t xml:space="preserve">In coordination with the Academic Support Librarian for the College of Nursing, Midwifery and Healthcare (CNMH), promote Library strategies, policies, and services; inform and consult with academic colleagues and students about service developments, and manage their expectations around changes to Library Services; establishing effective individual relationships with the academic staff and student representatives in order to contribute to </w:t>
            </w:r>
            <w:r w:rsidRPr="00742BD1">
              <w:rPr>
                <w:rFonts w:ascii="Arial" w:hAnsi="Arial" w:eastAsia="Arial" w:cs="Arial"/>
                <w:sz w:val="24"/>
                <w:szCs w:val="24"/>
              </w:rPr>
              <w:lastRenderedPageBreak/>
              <w:t>relevant academic course developments, understand their information needs and develop appropriate services to meet them.</w:t>
            </w:r>
          </w:p>
          <w:p w:rsidRPr="00742BD1" w:rsidR="00B964D8" w:rsidP="00742BD1" w:rsidRDefault="2C6D015A" w14:paraId="756D3739" w14:textId="7661AC98">
            <w:pPr>
              <w:numPr>
                <w:ilvl w:val="0"/>
                <w:numId w:val="10"/>
              </w:numPr>
              <w:spacing w:after="120"/>
              <w:ind w:left="476" w:hanging="357"/>
              <w:rPr>
                <w:rFonts w:ascii="Arial" w:hAnsi="Arial" w:cs="Arial"/>
                <w:sz w:val="24"/>
                <w:szCs w:val="24"/>
              </w:rPr>
            </w:pPr>
            <w:r w:rsidRPr="00742BD1">
              <w:rPr>
                <w:rFonts w:ascii="Arial" w:hAnsi="Arial" w:eastAsia="Arial" w:cs="Arial"/>
                <w:sz w:val="24"/>
                <w:szCs w:val="24"/>
              </w:rPr>
              <w:t>In coordination with the Academic Support Librarian for CNMH, deliver and facilitate teaching and training for students in information skills relevant to their subject, taking into account current best practice in pedagogic theory.</w:t>
            </w:r>
          </w:p>
          <w:p w:rsidRPr="00742BD1" w:rsidR="009C3C5C" w:rsidP="00742BD1" w:rsidRDefault="2C6D015A" w14:paraId="756D373A" w14:textId="55575AFB">
            <w:pPr>
              <w:numPr>
                <w:ilvl w:val="0"/>
                <w:numId w:val="10"/>
              </w:numPr>
              <w:spacing w:after="120"/>
              <w:ind w:left="476" w:hanging="357"/>
              <w:rPr>
                <w:rFonts w:ascii="Arial" w:hAnsi="Arial" w:cs="Arial"/>
                <w:sz w:val="24"/>
                <w:szCs w:val="24"/>
              </w:rPr>
            </w:pPr>
            <w:r w:rsidRPr="00742BD1">
              <w:rPr>
                <w:rFonts w:ascii="Arial" w:hAnsi="Arial" w:eastAsia="Arial" w:cs="Arial"/>
                <w:sz w:val="24"/>
                <w:szCs w:val="24"/>
              </w:rPr>
              <w:t>Working with the Academic Support Librarian for CNMH, ensure that the information collections meet evolving School teaching and research needs through effective stock management, stock selection and deliver an appropriate balance of print and online resources.</w:t>
            </w:r>
          </w:p>
          <w:p w:rsidRPr="00742BD1" w:rsidR="00C516F6" w:rsidP="00742BD1" w:rsidRDefault="2C6D015A" w14:paraId="7944B7B4" w14:textId="094CEDB3">
            <w:pPr>
              <w:numPr>
                <w:ilvl w:val="0"/>
                <w:numId w:val="10"/>
              </w:numPr>
              <w:spacing w:after="120"/>
              <w:ind w:left="476" w:hanging="357"/>
              <w:rPr>
                <w:rFonts w:ascii="Arial" w:hAnsi="Arial" w:cs="Arial"/>
                <w:sz w:val="24"/>
                <w:szCs w:val="24"/>
              </w:rPr>
            </w:pPr>
            <w:r w:rsidRPr="00742BD1">
              <w:rPr>
                <w:rFonts w:ascii="Arial" w:hAnsi="Arial" w:eastAsia="Arial" w:cs="Arial"/>
                <w:sz w:val="24"/>
                <w:szCs w:val="24"/>
              </w:rPr>
              <w:t>Provide and develop learning materials, in a range of media through a variety of channels (but especially via the VLE and other online channels), for welcome and induction, information skills training and publicity purposes, fo</w:t>
            </w:r>
            <w:r w:rsidRPr="00742BD1" w:rsidR="00742BD1">
              <w:rPr>
                <w:rFonts w:ascii="Arial" w:hAnsi="Arial" w:eastAsia="Arial" w:cs="Arial"/>
                <w:sz w:val="24"/>
                <w:szCs w:val="24"/>
              </w:rPr>
              <w:t>r a diverse range of customers.</w:t>
            </w:r>
          </w:p>
          <w:p w:rsidRPr="00742BD1" w:rsidR="007C4851" w:rsidP="00742BD1" w:rsidRDefault="2C6D015A" w14:paraId="3BCBD378" w14:textId="4EBC415A">
            <w:pPr>
              <w:numPr>
                <w:ilvl w:val="0"/>
                <w:numId w:val="10"/>
              </w:numPr>
              <w:spacing w:after="120"/>
              <w:ind w:left="476" w:hanging="357"/>
              <w:rPr>
                <w:rFonts w:ascii="Arial" w:hAnsi="Arial" w:cs="Arial"/>
                <w:sz w:val="24"/>
                <w:szCs w:val="24"/>
              </w:rPr>
            </w:pPr>
            <w:r w:rsidRPr="00742BD1">
              <w:rPr>
                <w:rFonts w:ascii="Arial" w:hAnsi="Arial" w:eastAsia="Arial" w:cs="Arial"/>
                <w:sz w:val="24"/>
                <w:szCs w:val="24"/>
              </w:rPr>
              <w:t xml:space="preserve">Support the teaching and learning and research needs of the College by contributing to the Library's physical and virtual enquiry and research support services, taking into account changing student expectations around technology and learning patterns, the demands of multiple sites services and devices, working with other University front-line services as required. </w:t>
            </w:r>
          </w:p>
          <w:p w:rsidRPr="00742BD1" w:rsidR="007C5F5F" w:rsidP="00742BD1" w:rsidRDefault="2C6D015A" w14:paraId="756D3742" w14:textId="38295925">
            <w:pPr>
              <w:numPr>
                <w:ilvl w:val="0"/>
                <w:numId w:val="10"/>
              </w:numPr>
              <w:spacing w:after="120"/>
              <w:ind w:left="476" w:hanging="357"/>
              <w:rPr>
                <w:rFonts w:ascii="Arial" w:hAnsi="Arial" w:cs="Arial"/>
              </w:rPr>
            </w:pPr>
            <w:r w:rsidRPr="00742BD1">
              <w:rPr>
                <w:rFonts w:ascii="Arial" w:hAnsi="Arial" w:eastAsia="Arial" w:cs="Arial"/>
                <w:sz w:val="24"/>
                <w:szCs w:val="24"/>
              </w:rPr>
              <w:t xml:space="preserve">Working with appropriate stakeholders, and with delegated responsibility from the Head of Academic Support, manage the budget for specified subject areas and identify subject materials for purchase in consultation with academic staff, ensuring compliance with the University's Financial Regulations. </w:t>
            </w:r>
          </w:p>
          <w:p w:rsidRPr="00742BD1" w:rsidR="1572229D" w:rsidP="00742BD1" w:rsidRDefault="2C6D015A" w14:paraId="7B27A9B4" w14:textId="254DBDCE">
            <w:pPr>
              <w:spacing w:after="120"/>
              <w:rPr>
                <w:rFonts w:ascii="Arial" w:hAnsi="Arial" w:eastAsia="Arial" w:cs="Arial"/>
                <w:b/>
                <w:bCs/>
              </w:rPr>
            </w:pPr>
            <w:r w:rsidRPr="00742BD1">
              <w:rPr>
                <w:rFonts w:ascii="Arial" w:hAnsi="Arial" w:eastAsia="Arial" w:cs="Arial"/>
                <w:b/>
                <w:bCs/>
                <w:sz w:val="24"/>
                <w:szCs w:val="24"/>
              </w:rPr>
              <w:t>General</w:t>
            </w:r>
          </w:p>
          <w:p w:rsidRPr="00742BD1" w:rsidR="00C516F6" w:rsidP="00742BD1" w:rsidRDefault="2C6D015A" w14:paraId="0B29731D" w14:textId="04804205">
            <w:pPr>
              <w:numPr>
                <w:ilvl w:val="0"/>
                <w:numId w:val="15"/>
              </w:numPr>
              <w:spacing w:after="120"/>
              <w:ind w:left="476" w:hanging="357"/>
              <w:rPr>
                <w:rFonts w:ascii="Calibri" w:hAnsi="Calibri"/>
                <w:sz w:val="24"/>
                <w:szCs w:val="24"/>
              </w:rPr>
            </w:pPr>
            <w:r w:rsidRPr="00742BD1">
              <w:rPr>
                <w:rFonts w:ascii="Arial" w:hAnsi="Arial" w:eastAsia="Arial" w:cs="Arial"/>
                <w:sz w:val="24"/>
                <w:szCs w:val="24"/>
              </w:rPr>
              <w:t>Represent the Library on relevant School and/or University committees or working groups and on external professional groups, as required by the Director of Library Services, ensuring an effective two-way formal flow of information.</w:t>
            </w:r>
          </w:p>
          <w:p w:rsidRPr="00742BD1" w:rsidR="2C6D015A" w:rsidP="00742BD1" w:rsidRDefault="2C6D015A" w14:paraId="6442889C" w14:textId="219CEA0E">
            <w:pPr>
              <w:numPr>
                <w:ilvl w:val="0"/>
                <w:numId w:val="15"/>
              </w:numPr>
              <w:spacing w:after="120"/>
              <w:ind w:left="476" w:hanging="357"/>
              <w:rPr>
                <w:rFonts w:ascii="Calibri" w:hAnsi="Calibri"/>
                <w:sz w:val="24"/>
                <w:szCs w:val="24"/>
              </w:rPr>
            </w:pPr>
            <w:r w:rsidRPr="00742BD1">
              <w:rPr>
                <w:rFonts w:ascii="Arial" w:hAnsi="Arial" w:eastAsia="Arial" w:cs="Arial"/>
                <w:sz w:val="24"/>
                <w:szCs w:val="24"/>
              </w:rPr>
              <w:t>Contribute to specific Library Services projects, in collaboration with other teams within Library Services</w:t>
            </w:r>
          </w:p>
          <w:p w:rsidRPr="00742BD1" w:rsidR="2C6D015A" w:rsidP="00742BD1" w:rsidRDefault="2C6D015A" w14:paraId="715B4880" w14:textId="23AE88F3">
            <w:pPr>
              <w:numPr>
                <w:ilvl w:val="0"/>
                <w:numId w:val="15"/>
              </w:numPr>
              <w:spacing w:after="120"/>
              <w:ind w:left="476" w:hanging="357"/>
              <w:rPr>
                <w:sz w:val="24"/>
                <w:szCs w:val="24"/>
              </w:rPr>
            </w:pPr>
            <w:r w:rsidRPr="00742BD1">
              <w:rPr>
                <w:rFonts w:ascii="Arial" w:hAnsi="Arial" w:eastAsia="Arial" w:cs="Arial"/>
                <w:sz w:val="24"/>
                <w:szCs w:val="24"/>
              </w:rPr>
              <w:t>Actively contribute to the sharing of knowledge and best practice within Library Services to improve overall services to students and academics.</w:t>
            </w:r>
          </w:p>
          <w:p w:rsidRPr="00742BD1" w:rsidR="00C516F6" w:rsidP="00742BD1" w:rsidRDefault="2C6D015A" w14:paraId="5B4F872E" w14:textId="77777777">
            <w:pPr>
              <w:numPr>
                <w:ilvl w:val="0"/>
                <w:numId w:val="15"/>
              </w:numPr>
              <w:spacing w:after="120"/>
              <w:ind w:left="476" w:hanging="357"/>
              <w:rPr>
                <w:rFonts w:ascii="Calibri" w:hAnsi="Calibri"/>
                <w:sz w:val="24"/>
                <w:szCs w:val="24"/>
              </w:rPr>
            </w:pPr>
            <w:r w:rsidRPr="00742BD1">
              <w:rPr>
                <w:rFonts w:ascii="Arial" w:hAnsi="Arial" w:eastAsia="Arial" w:cs="Arial"/>
                <w:sz w:val="24"/>
                <w:szCs w:val="24"/>
              </w:rPr>
              <w:t>Maintain a high level of continuing professional development, using internal and external networks, seminars and conferences to maintain an up-to-date awareness of relevant external developments and best practice for similar service provision with benchmark institutions.</w:t>
            </w:r>
          </w:p>
          <w:p w:rsidR="001E39C9" w:rsidP="003C3545" w:rsidRDefault="2C6D015A" w14:paraId="15BACA53" w14:textId="77777777">
            <w:pPr>
              <w:rPr>
                <w:rFonts w:ascii="Arial" w:hAnsi="Arial" w:eastAsia="Arial" w:cs="Arial"/>
                <w:sz w:val="24"/>
                <w:szCs w:val="24"/>
              </w:rPr>
            </w:pPr>
            <w:r w:rsidRPr="00742BD1">
              <w:rPr>
                <w:rFonts w:ascii="Arial" w:hAnsi="Arial" w:eastAsia="Arial" w:cs="Arial"/>
                <w:sz w:val="24"/>
                <w:szCs w:val="24"/>
              </w:rPr>
              <w:t xml:space="preserve">In addition to the above areas of responsibility the </w:t>
            </w:r>
            <w:r w:rsidRPr="00742BD1" w:rsidR="00742BD1">
              <w:rPr>
                <w:rFonts w:ascii="Arial" w:hAnsi="Arial" w:eastAsia="Arial" w:cs="Arial"/>
                <w:sz w:val="24"/>
                <w:szCs w:val="24"/>
              </w:rPr>
              <w:t xml:space="preserve">post-holder may be </w:t>
            </w:r>
            <w:r w:rsidRPr="00742BD1">
              <w:rPr>
                <w:rFonts w:ascii="Arial" w:hAnsi="Arial" w:eastAsia="Arial" w:cs="Arial"/>
                <w:sz w:val="24"/>
                <w:szCs w:val="24"/>
              </w:rPr>
              <w:t>required to undertake any other reasonable duties relating to th</w:t>
            </w:r>
            <w:r w:rsidRPr="00742BD1" w:rsidR="00742BD1">
              <w:rPr>
                <w:rFonts w:ascii="Arial" w:hAnsi="Arial" w:eastAsia="Arial" w:cs="Arial"/>
                <w:sz w:val="24"/>
                <w:szCs w:val="24"/>
              </w:rPr>
              <w:t>e broad scope of the position.</w:t>
            </w:r>
          </w:p>
          <w:p w:rsidRPr="00742BD1" w:rsidR="003C3545" w:rsidP="003C3545" w:rsidRDefault="003C3545" w14:paraId="756D3745" w14:textId="39052720">
            <w:pPr>
              <w:rPr>
                <w:rFonts w:eastAsia="Arial" w:cs="Arial"/>
              </w:rPr>
            </w:pPr>
          </w:p>
        </w:tc>
      </w:tr>
      <w:tr w:rsidRPr="00742BD1" w:rsidR="009C3C5C" w:rsidTr="2C6D015A" w14:paraId="756D3748" w14:textId="77777777">
        <w:tc>
          <w:tcPr>
            <w:tcW w:w="10490" w:type="dxa"/>
            <w:gridSpan w:val="2"/>
            <w:tcBorders>
              <w:top w:val="single" w:color="auto" w:sz="12" w:space="0"/>
              <w:left w:val="nil"/>
              <w:bottom w:val="single" w:color="auto" w:sz="12" w:space="0"/>
              <w:right w:val="nil"/>
            </w:tcBorders>
          </w:tcPr>
          <w:p w:rsidRPr="00742BD1" w:rsidR="009C3C5C" w:rsidP="2C6D015A" w:rsidRDefault="009C3C5C" w14:paraId="756D3747" w14:textId="77777777">
            <w:pPr>
              <w:tabs>
                <w:tab w:val="left" w:pos="2970"/>
              </w:tabs>
              <w:rPr>
                <w:rFonts w:ascii="Arial" w:hAnsi="Arial" w:eastAsia="Arial" w:cs="Arial"/>
                <w:sz w:val="24"/>
                <w:szCs w:val="24"/>
              </w:rPr>
            </w:pPr>
            <w:r w:rsidRPr="00742BD1">
              <w:rPr>
                <w:sz w:val="24"/>
                <w:szCs w:val="24"/>
              </w:rPr>
              <w:lastRenderedPageBreak/>
              <w:tab/>
            </w:r>
          </w:p>
        </w:tc>
      </w:tr>
      <w:tr w:rsidRPr="00742BD1" w:rsidR="009C3C5C" w:rsidTr="2C6D015A" w14:paraId="756D374A" w14:textId="77777777">
        <w:tc>
          <w:tcPr>
            <w:tcW w:w="10490" w:type="dxa"/>
            <w:gridSpan w:val="2"/>
            <w:tcBorders>
              <w:top w:val="single" w:color="auto" w:sz="12" w:space="0"/>
              <w:left w:val="single" w:color="auto" w:sz="12" w:space="0"/>
              <w:bottom w:val="single" w:color="auto" w:sz="6" w:space="0"/>
              <w:right w:val="single" w:color="auto" w:sz="12" w:space="0"/>
            </w:tcBorders>
            <w:shd w:val="clear" w:color="auto" w:fill="F2F2F2" w:themeFill="background1" w:themeFillShade="F2"/>
          </w:tcPr>
          <w:p w:rsidRPr="00742BD1" w:rsidR="009C3C5C" w:rsidP="2C6D015A" w:rsidRDefault="2C6D015A" w14:paraId="756D3749" w14:textId="77777777">
            <w:pPr>
              <w:rPr>
                <w:rFonts w:ascii="Arial" w:hAnsi="Arial" w:eastAsia="Arial" w:cs="Arial"/>
                <w:b/>
                <w:bCs/>
                <w:sz w:val="24"/>
                <w:szCs w:val="24"/>
              </w:rPr>
            </w:pPr>
            <w:r w:rsidRPr="00742BD1">
              <w:rPr>
                <w:rFonts w:ascii="Arial" w:hAnsi="Arial" w:eastAsia="Arial" w:cs="Arial"/>
                <w:b/>
                <w:bCs/>
                <w:sz w:val="24"/>
                <w:szCs w:val="24"/>
              </w:rPr>
              <w:t xml:space="preserve">Dimensions / back ground information </w:t>
            </w:r>
          </w:p>
        </w:tc>
      </w:tr>
      <w:tr w:rsidRPr="00742BD1" w:rsidR="009C3C5C" w:rsidTr="2C6D015A" w14:paraId="756D374E" w14:textId="77777777">
        <w:tc>
          <w:tcPr>
            <w:tcW w:w="10490" w:type="dxa"/>
            <w:gridSpan w:val="2"/>
            <w:tcBorders>
              <w:top w:val="single" w:color="auto" w:sz="6" w:space="0"/>
              <w:left w:val="single" w:color="auto" w:sz="12" w:space="0"/>
              <w:bottom w:val="single" w:color="auto" w:sz="12" w:space="0"/>
              <w:right w:val="single" w:color="auto" w:sz="12" w:space="0"/>
            </w:tcBorders>
          </w:tcPr>
          <w:p w:rsidRPr="00742BD1" w:rsidR="00742BD1" w:rsidP="003C3545" w:rsidRDefault="2C6D015A" w14:paraId="67D399A1" w14:textId="39F08182">
            <w:pPr>
              <w:spacing w:after="120"/>
              <w:rPr>
                <w:rFonts w:ascii="Arial" w:hAnsi="Arial" w:eastAsia="Arial" w:cs="Arial"/>
                <w:sz w:val="24"/>
                <w:szCs w:val="24"/>
              </w:rPr>
            </w:pPr>
            <w:r w:rsidRPr="00742BD1">
              <w:rPr>
                <w:rFonts w:ascii="Arial" w:hAnsi="Arial" w:eastAsia="Arial" w:cs="Arial"/>
                <w:sz w:val="24"/>
                <w:szCs w:val="24"/>
              </w:rPr>
              <w:t>The breakdown of responsibilities between Customer Experience and Academic Support is expected to be 60:40. However, the post-holder is expected to be flexible in supporting both areas appropriately and according to demand.</w:t>
            </w:r>
          </w:p>
          <w:p w:rsidRPr="00742BD1" w:rsidR="00BE34FF" w:rsidP="2C6D015A" w:rsidRDefault="2C6D015A" w14:paraId="756D374D" w14:textId="3BB99D7D">
            <w:pPr>
              <w:rPr>
                <w:rFonts w:ascii="Arial" w:hAnsi="Arial" w:eastAsia="Arial" w:cs="Arial"/>
                <w:sz w:val="24"/>
                <w:szCs w:val="24"/>
              </w:rPr>
            </w:pPr>
            <w:r w:rsidRPr="00742BD1">
              <w:rPr>
                <w:rFonts w:ascii="Arial" w:hAnsi="Arial" w:eastAsia="Arial" w:cs="Arial"/>
                <w:sz w:val="24"/>
                <w:szCs w:val="24"/>
              </w:rPr>
              <w:t>Although based at a particular campus, the post holder is required to work at any of the University sites on a regular basis.</w:t>
            </w:r>
          </w:p>
        </w:tc>
      </w:tr>
    </w:tbl>
    <w:p w:rsidRPr="00742BD1" w:rsidR="0025470F" w:rsidP="2C6D015A" w:rsidRDefault="0025470F" w14:paraId="756D3750" w14:textId="77777777">
      <w:pPr>
        <w:rPr>
          <w:rFonts w:ascii="Arial" w:hAnsi="Arial" w:eastAsia="Arial" w:cs="Arial"/>
          <w:b/>
          <w:bCs/>
          <w:sz w:val="36"/>
          <w:szCs w:val="36"/>
        </w:rPr>
      </w:pPr>
      <w:r w:rsidRPr="00742BD1">
        <w:rPr>
          <w:rFonts w:ascii="Arial" w:hAnsi="Arial" w:eastAsia="Arial" w:cs="Arial"/>
          <w:b/>
          <w:bCs/>
          <w:sz w:val="36"/>
          <w:szCs w:val="36"/>
        </w:rPr>
        <w:br w:type="page"/>
      </w:r>
    </w:p>
    <w:p w:rsidRPr="00742BD1" w:rsidR="0025470F" w:rsidP="2C6D015A" w:rsidRDefault="2C6D015A" w14:paraId="756D3751" w14:textId="77777777">
      <w:pPr>
        <w:jc w:val="center"/>
        <w:rPr>
          <w:rFonts w:ascii="Arial" w:hAnsi="Arial" w:eastAsia="Arial" w:cs="Arial"/>
          <w:b/>
          <w:bCs/>
          <w:sz w:val="36"/>
          <w:szCs w:val="36"/>
        </w:rPr>
      </w:pPr>
      <w:r w:rsidRPr="00742BD1">
        <w:rPr>
          <w:rFonts w:ascii="Arial" w:hAnsi="Arial" w:eastAsia="Arial" w:cs="Arial"/>
          <w:b/>
          <w:bCs/>
          <w:sz w:val="36"/>
          <w:szCs w:val="36"/>
        </w:rPr>
        <w:lastRenderedPageBreak/>
        <w:t>Person Specification</w:t>
      </w:r>
    </w:p>
    <w:tbl>
      <w:tblPr>
        <w:tblStyle w:val="TableGrid"/>
        <w:tblW w:w="10490" w:type="dxa"/>
        <w:tblInd w:w="-601" w:type="dxa"/>
        <w:tblLook w:val="04A0" w:firstRow="1" w:lastRow="0" w:firstColumn="1" w:lastColumn="0" w:noHBand="0" w:noVBand="1"/>
      </w:tblPr>
      <w:tblGrid>
        <w:gridCol w:w="2415"/>
        <w:gridCol w:w="3826"/>
        <w:gridCol w:w="4249"/>
      </w:tblGrid>
      <w:tr w:rsidRPr="00742BD1" w:rsidR="0025470F" w:rsidTr="2C6D015A" w14:paraId="756D3755" w14:textId="77777777">
        <w:tc>
          <w:tcPr>
            <w:tcW w:w="2410" w:type="dxa"/>
            <w:tcBorders>
              <w:top w:val="single" w:color="auto" w:sz="12" w:space="0"/>
              <w:left w:val="single" w:color="auto" w:sz="12" w:space="0"/>
              <w:bottom w:val="single" w:color="auto" w:sz="6" w:space="0"/>
              <w:right w:val="single" w:color="auto" w:sz="6" w:space="0"/>
            </w:tcBorders>
            <w:shd w:val="clear" w:color="auto" w:fill="F2F2F2" w:themeFill="background1" w:themeFillShade="F2"/>
          </w:tcPr>
          <w:p w:rsidRPr="00742BD1" w:rsidR="0025470F" w:rsidP="2C6D015A" w:rsidRDefault="2C6D015A" w14:paraId="756D3752" w14:textId="77777777">
            <w:pPr>
              <w:jc w:val="center"/>
              <w:rPr>
                <w:rFonts w:ascii="Arial" w:hAnsi="Arial" w:eastAsia="Arial" w:cs="Arial"/>
                <w:b/>
                <w:bCs/>
                <w:sz w:val="24"/>
                <w:szCs w:val="24"/>
              </w:rPr>
            </w:pPr>
            <w:r w:rsidRPr="00742BD1">
              <w:rPr>
                <w:rFonts w:ascii="Arial" w:hAnsi="Arial" w:eastAsia="Arial" w:cs="Arial"/>
                <w:b/>
                <w:bCs/>
                <w:sz w:val="24"/>
                <w:szCs w:val="24"/>
              </w:rPr>
              <w:t>Criteria</w:t>
            </w:r>
          </w:p>
        </w:tc>
        <w:tc>
          <w:tcPr>
            <w:tcW w:w="3828" w:type="dxa"/>
            <w:tcBorders>
              <w:top w:val="single" w:color="auto" w:sz="12" w:space="0"/>
              <w:left w:val="single" w:color="auto" w:sz="6" w:space="0"/>
              <w:bottom w:val="single" w:color="auto" w:sz="6" w:space="0"/>
              <w:right w:val="single" w:color="auto" w:sz="6" w:space="0"/>
            </w:tcBorders>
            <w:shd w:val="clear" w:color="auto" w:fill="F2F2F2" w:themeFill="background1" w:themeFillShade="F2"/>
          </w:tcPr>
          <w:p w:rsidRPr="00742BD1" w:rsidR="0025470F" w:rsidP="2C6D015A" w:rsidRDefault="2C6D015A" w14:paraId="756D3753" w14:textId="77777777">
            <w:pPr>
              <w:jc w:val="center"/>
              <w:rPr>
                <w:rFonts w:ascii="Arial" w:hAnsi="Arial" w:eastAsia="Arial" w:cs="Arial"/>
                <w:b/>
                <w:bCs/>
                <w:sz w:val="24"/>
                <w:szCs w:val="24"/>
              </w:rPr>
            </w:pPr>
            <w:r w:rsidRPr="00742BD1">
              <w:rPr>
                <w:rFonts w:ascii="Arial" w:hAnsi="Arial" w:eastAsia="Arial" w:cs="Arial"/>
                <w:b/>
                <w:bCs/>
                <w:sz w:val="24"/>
                <w:szCs w:val="24"/>
              </w:rPr>
              <w:t xml:space="preserve">Essential </w:t>
            </w:r>
          </w:p>
        </w:tc>
        <w:tc>
          <w:tcPr>
            <w:tcW w:w="4252" w:type="dxa"/>
            <w:tcBorders>
              <w:top w:val="single" w:color="auto" w:sz="12" w:space="0"/>
              <w:left w:val="single" w:color="auto" w:sz="6" w:space="0"/>
              <w:bottom w:val="single" w:color="auto" w:sz="6" w:space="0"/>
              <w:right w:val="single" w:color="auto" w:sz="12" w:space="0"/>
            </w:tcBorders>
            <w:shd w:val="clear" w:color="auto" w:fill="F2F2F2" w:themeFill="background1" w:themeFillShade="F2"/>
          </w:tcPr>
          <w:p w:rsidRPr="00742BD1" w:rsidR="0025470F" w:rsidP="2C6D015A" w:rsidRDefault="2C6D015A" w14:paraId="756D3754" w14:textId="77777777">
            <w:pPr>
              <w:jc w:val="center"/>
              <w:rPr>
                <w:rFonts w:ascii="Arial" w:hAnsi="Arial" w:eastAsia="Arial" w:cs="Arial"/>
                <w:b/>
                <w:bCs/>
                <w:sz w:val="24"/>
                <w:szCs w:val="24"/>
              </w:rPr>
            </w:pPr>
            <w:r w:rsidRPr="00742BD1">
              <w:rPr>
                <w:rFonts w:ascii="Arial" w:hAnsi="Arial" w:eastAsia="Arial" w:cs="Arial"/>
                <w:b/>
                <w:bCs/>
                <w:sz w:val="24"/>
                <w:szCs w:val="24"/>
              </w:rPr>
              <w:t>Desirable</w:t>
            </w:r>
          </w:p>
        </w:tc>
      </w:tr>
      <w:tr w:rsidRPr="00742BD1" w:rsidR="0025470F" w:rsidTr="2C6D015A" w14:paraId="756D3763" w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742BD1" w:rsidR="0025470F" w:rsidP="2C6D015A" w:rsidRDefault="2C6D015A" w14:paraId="756D3757" w14:textId="77777777">
            <w:pPr>
              <w:jc w:val="center"/>
              <w:rPr>
                <w:rFonts w:ascii="Arial" w:hAnsi="Arial" w:eastAsia="Arial" w:cs="Arial"/>
                <w:b/>
                <w:bCs/>
                <w:sz w:val="24"/>
                <w:szCs w:val="24"/>
              </w:rPr>
            </w:pPr>
            <w:r w:rsidRPr="00742BD1">
              <w:rPr>
                <w:rFonts w:ascii="Arial" w:hAnsi="Arial" w:eastAsia="Arial" w:cs="Arial"/>
                <w:b/>
                <w:bCs/>
                <w:sz w:val="24"/>
                <w:szCs w:val="24"/>
              </w:rPr>
              <w:t>Qualifications and/or membership of professional bodies</w:t>
            </w:r>
          </w:p>
        </w:tc>
        <w:tc>
          <w:tcPr>
            <w:tcW w:w="3828" w:type="dxa"/>
            <w:tcBorders>
              <w:top w:val="single" w:color="auto" w:sz="6" w:space="0"/>
              <w:left w:val="single" w:color="auto" w:sz="6" w:space="0"/>
              <w:bottom w:val="single" w:color="auto" w:sz="6" w:space="0"/>
              <w:right w:val="single" w:color="auto" w:sz="6" w:space="0"/>
            </w:tcBorders>
          </w:tcPr>
          <w:p w:rsidRPr="00742BD1" w:rsidR="00742BD1" w:rsidP="00742BD1" w:rsidRDefault="00742BD1" w14:paraId="4B70147B" w14:textId="02F6FF91">
            <w:pPr>
              <w:spacing w:after="288" w:afterLines="120"/>
              <w:rPr>
                <w:rFonts w:ascii="Arial" w:hAnsi="Arial" w:eastAsia="Arial" w:cs="Arial"/>
                <w:sz w:val="24"/>
                <w:szCs w:val="24"/>
              </w:rPr>
            </w:pPr>
            <w:r w:rsidRPr="00742BD1">
              <w:rPr>
                <w:rFonts w:ascii="Arial" w:hAnsi="Arial" w:eastAsia="Arial" w:cs="Arial"/>
                <w:sz w:val="24"/>
                <w:szCs w:val="24"/>
              </w:rPr>
              <w:t>First degree or equivalent</w:t>
            </w:r>
          </w:p>
          <w:p w:rsidRPr="00742BD1" w:rsidR="00742BD1" w:rsidP="00742BD1" w:rsidRDefault="00742BD1" w14:paraId="756D375C" w14:textId="4FAEEA0D">
            <w:pPr>
              <w:spacing w:after="288" w:afterLines="120"/>
              <w:rPr>
                <w:rFonts w:ascii="Arial" w:hAnsi="Arial" w:eastAsia="Arial" w:cs="Arial"/>
                <w:sz w:val="24"/>
                <w:szCs w:val="24"/>
              </w:rPr>
            </w:pPr>
            <w:r w:rsidRPr="00742BD1">
              <w:rPr>
                <w:rFonts w:ascii="Arial" w:hAnsi="Arial" w:eastAsia="Arial" w:cs="Arial"/>
                <w:sz w:val="24"/>
                <w:szCs w:val="24"/>
              </w:rPr>
              <w:t xml:space="preserve">Professional qualification in </w:t>
            </w:r>
            <w:r w:rsidRPr="00742BD1" w:rsidR="2C6D015A">
              <w:rPr>
                <w:rFonts w:ascii="Arial" w:hAnsi="Arial" w:eastAsia="Arial" w:cs="Arial"/>
                <w:sz w:val="24"/>
                <w:szCs w:val="24"/>
              </w:rPr>
              <w:t xml:space="preserve">library </w:t>
            </w:r>
            <w:r w:rsidRPr="00742BD1">
              <w:rPr>
                <w:rFonts w:ascii="Arial" w:hAnsi="Arial" w:eastAsia="Arial" w:cs="Arial"/>
                <w:sz w:val="24"/>
                <w:szCs w:val="24"/>
              </w:rPr>
              <w:t xml:space="preserve">/ information </w:t>
            </w:r>
            <w:r w:rsidRPr="00742BD1" w:rsidR="2C6D015A">
              <w:rPr>
                <w:rFonts w:ascii="Arial" w:hAnsi="Arial" w:eastAsia="Arial" w:cs="Arial"/>
                <w:sz w:val="24"/>
                <w:szCs w:val="24"/>
              </w:rPr>
              <w:t>studies (or equivalent)</w:t>
            </w:r>
          </w:p>
        </w:tc>
        <w:tc>
          <w:tcPr>
            <w:tcW w:w="4252" w:type="dxa"/>
            <w:tcBorders>
              <w:top w:val="single" w:color="auto" w:sz="6" w:space="0"/>
              <w:left w:val="single" w:color="auto" w:sz="6" w:space="0"/>
              <w:bottom w:val="single" w:color="auto" w:sz="6" w:space="0"/>
              <w:right w:val="single" w:color="auto" w:sz="12" w:space="0"/>
            </w:tcBorders>
          </w:tcPr>
          <w:p w:rsidRPr="00742BD1" w:rsidR="00C33CD6" w:rsidP="00742BD1" w:rsidRDefault="2C6D015A" w14:paraId="79660F34" w14:textId="0E007108">
            <w:pPr>
              <w:spacing w:after="288" w:afterLines="120"/>
              <w:rPr>
                <w:rFonts w:ascii="Arial" w:hAnsi="Arial" w:eastAsia="Arial" w:cs="Arial"/>
                <w:sz w:val="24"/>
                <w:szCs w:val="24"/>
              </w:rPr>
            </w:pPr>
            <w:r w:rsidRPr="00742BD1">
              <w:rPr>
                <w:rFonts w:ascii="Arial" w:hAnsi="Arial" w:eastAsia="Arial" w:cs="Arial"/>
                <w:sz w:val="24"/>
                <w:szCs w:val="24"/>
              </w:rPr>
              <w:t>Teaching or research qualification</w:t>
            </w:r>
          </w:p>
          <w:p w:rsidRPr="00742BD1" w:rsidR="00C33CD6" w:rsidP="00742BD1" w:rsidRDefault="2C6D015A" w14:paraId="756D3762" w14:textId="23D8E5BF">
            <w:pPr>
              <w:spacing w:after="288" w:afterLines="120"/>
              <w:rPr>
                <w:rFonts w:ascii="Arial" w:hAnsi="Arial" w:eastAsia="Arial" w:cs="Arial"/>
                <w:sz w:val="24"/>
                <w:szCs w:val="24"/>
              </w:rPr>
            </w:pPr>
            <w:r w:rsidRPr="00742BD1">
              <w:rPr>
                <w:rFonts w:ascii="Arial" w:hAnsi="Arial" w:eastAsia="Arial" w:cs="Arial"/>
                <w:sz w:val="24"/>
                <w:szCs w:val="24"/>
              </w:rPr>
              <w:t>Membership of an appropriate professional body</w:t>
            </w:r>
          </w:p>
        </w:tc>
      </w:tr>
      <w:tr w:rsidRPr="00742BD1" w:rsidR="0025470F" w:rsidTr="2C6D015A" w14:paraId="756D3776" w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742BD1" w:rsidR="0025470F" w:rsidP="2C6D015A" w:rsidRDefault="2C6D015A" w14:paraId="756D3765" w14:textId="77777777">
            <w:pPr>
              <w:jc w:val="center"/>
              <w:rPr>
                <w:rFonts w:ascii="Arial" w:hAnsi="Arial" w:eastAsia="Arial" w:cs="Arial"/>
                <w:b/>
                <w:bCs/>
                <w:sz w:val="24"/>
                <w:szCs w:val="24"/>
              </w:rPr>
            </w:pPr>
            <w:r w:rsidRPr="00742BD1">
              <w:rPr>
                <w:rFonts w:ascii="Arial" w:hAnsi="Arial" w:eastAsia="Arial" w:cs="Arial"/>
                <w:b/>
                <w:bCs/>
                <w:sz w:val="24"/>
                <w:szCs w:val="24"/>
              </w:rPr>
              <w:t>Knowledge and experience</w:t>
            </w:r>
          </w:p>
        </w:tc>
        <w:tc>
          <w:tcPr>
            <w:tcW w:w="3828" w:type="dxa"/>
            <w:tcBorders>
              <w:top w:val="single" w:color="auto" w:sz="6" w:space="0"/>
              <w:left w:val="single" w:color="auto" w:sz="6" w:space="0"/>
              <w:bottom w:val="single" w:color="auto" w:sz="6" w:space="0"/>
              <w:right w:val="single" w:color="auto" w:sz="6" w:space="0"/>
            </w:tcBorders>
          </w:tcPr>
          <w:p w:rsidRPr="00742BD1" w:rsidR="00742BD1" w:rsidP="00742BD1" w:rsidRDefault="2C6D015A" w14:paraId="0455E3B2" w14:textId="6E0CD783">
            <w:pPr>
              <w:spacing w:after="288" w:afterLines="120"/>
              <w:rPr>
                <w:rFonts w:ascii="Arial" w:hAnsi="Arial" w:eastAsia="Arial" w:cs="Arial"/>
                <w:sz w:val="24"/>
                <w:szCs w:val="24"/>
              </w:rPr>
            </w:pPr>
            <w:r w:rsidRPr="00742BD1">
              <w:rPr>
                <w:rFonts w:ascii="Arial" w:hAnsi="Arial" w:eastAsia="Arial" w:cs="Arial"/>
                <w:sz w:val="24"/>
                <w:szCs w:val="24"/>
              </w:rPr>
              <w:t>Substantial experience of working in a customer facing library or information environment</w:t>
            </w:r>
          </w:p>
          <w:p w:rsidRPr="00742BD1" w:rsidR="00BA4EC6" w:rsidP="00742BD1" w:rsidRDefault="2C6D015A" w14:paraId="756D3768" w14:textId="77777777">
            <w:pPr>
              <w:spacing w:after="288" w:afterLines="120"/>
              <w:rPr>
                <w:rFonts w:ascii="Arial" w:hAnsi="Arial" w:eastAsia="Arial" w:cs="Arial"/>
                <w:sz w:val="24"/>
                <w:szCs w:val="24"/>
              </w:rPr>
            </w:pPr>
            <w:r w:rsidRPr="00742BD1">
              <w:rPr>
                <w:rFonts w:ascii="Arial" w:hAnsi="Arial" w:eastAsia="Arial" w:cs="Arial"/>
                <w:sz w:val="24"/>
                <w:szCs w:val="24"/>
              </w:rPr>
              <w:t>Experience of managing or supervising staff</w:t>
            </w:r>
          </w:p>
          <w:p w:rsidRPr="00742BD1" w:rsidR="0FA1ED54" w:rsidP="00742BD1" w:rsidRDefault="2C6D015A" w14:paraId="08369DDF" w14:textId="2485B415">
            <w:pPr>
              <w:spacing w:after="288" w:afterLines="120"/>
              <w:rPr>
                <w:rFonts w:ascii="Arial" w:hAnsi="Arial" w:eastAsia="Arial" w:cs="Arial"/>
                <w:i/>
                <w:iCs/>
                <w:sz w:val="24"/>
                <w:szCs w:val="24"/>
              </w:rPr>
            </w:pPr>
            <w:r w:rsidRPr="00742BD1">
              <w:rPr>
                <w:rFonts w:ascii="Arial" w:hAnsi="Arial" w:eastAsia="Arial" w:cs="Arial"/>
                <w:sz w:val="24"/>
                <w:szCs w:val="24"/>
              </w:rPr>
              <w:t>Experience of collection development work across print and online resources</w:t>
            </w:r>
          </w:p>
          <w:p w:rsidRPr="00742BD1" w:rsidR="00D86611" w:rsidP="00742BD1" w:rsidRDefault="2C6D015A" w14:paraId="756D376C" w14:textId="625D8E62">
            <w:pPr>
              <w:spacing w:after="288" w:afterLines="120"/>
              <w:rPr>
                <w:rFonts w:ascii="Arial" w:hAnsi="Arial" w:eastAsia="Arial" w:cs="Arial"/>
                <w:sz w:val="24"/>
                <w:szCs w:val="24"/>
              </w:rPr>
            </w:pPr>
            <w:r w:rsidRPr="00742BD1">
              <w:rPr>
                <w:rFonts w:ascii="Arial" w:hAnsi="Arial" w:eastAsia="Arial" w:cs="Arial"/>
                <w:sz w:val="24"/>
                <w:szCs w:val="24"/>
              </w:rPr>
              <w:t>Experience of providing enquiry support services using different communication channels</w:t>
            </w:r>
          </w:p>
          <w:p w:rsidRPr="00742BD1" w:rsidR="00D86611" w:rsidP="00742BD1" w:rsidRDefault="2C6D015A" w14:paraId="5581E1F3" w14:textId="114357F3">
            <w:pPr>
              <w:spacing w:after="288" w:afterLines="120"/>
              <w:rPr>
                <w:rFonts w:ascii="Arial" w:hAnsi="Arial" w:eastAsia="Arial" w:cs="Arial"/>
                <w:sz w:val="24"/>
                <w:szCs w:val="24"/>
              </w:rPr>
            </w:pPr>
            <w:r w:rsidRPr="00742BD1">
              <w:rPr>
                <w:rFonts w:ascii="Arial" w:hAnsi="Arial" w:eastAsia="Arial" w:cs="Arial"/>
                <w:sz w:val="24"/>
                <w:szCs w:val="24"/>
              </w:rPr>
              <w:t>Experience of liaison or subject librarianship work in a library environment</w:t>
            </w:r>
          </w:p>
          <w:p w:rsidRPr="00742BD1" w:rsidR="00742BD1" w:rsidP="00742BD1" w:rsidRDefault="00742BD1" w14:paraId="7DB4B11A" w14:textId="17FB1DAC">
            <w:pPr>
              <w:spacing w:after="288" w:afterLines="120"/>
              <w:rPr>
                <w:rFonts w:ascii="Arial" w:hAnsi="Arial" w:eastAsia="Arial" w:cs="Arial"/>
                <w:i/>
                <w:iCs/>
                <w:sz w:val="24"/>
                <w:szCs w:val="24"/>
              </w:rPr>
            </w:pPr>
            <w:r w:rsidRPr="00742BD1">
              <w:rPr>
                <w:rFonts w:ascii="Arial" w:hAnsi="Arial" w:eastAsia="Arial" w:cs="Arial"/>
                <w:sz w:val="24"/>
                <w:szCs w:val="24"/>
              </w:rPr>
              <w:t>Subject and/or resource knowledge relevant to the School</w:t>
            </w:r>
          </w:p>
          <w:p w:rsidRPr="00742BD1" w:rsidR="00D86611" w:rsidP="00742BD1" w:rsidRDefault="2C6D015A" w14:paraId="756D376D" w14:textId="02FAAB54">
            <w:pPr>
              <w:spacing w:after="288" w:afterLines="120"/>
              <w:rPr>
                <w:rFonts w:ascii="Arial" w:hAnsi="Arial" w:eastAsia="Arial" w:cs="Arial"/>
                <w:sz w:val="24"/>
                <w:szCs w:val="24"/>
              </w:rPr>
            </w:pPr>
            <w:r w:rsidRPr="00742BD1">
              <w:rPr>
                <w:rFonts w:ascii="Arial" w:hAnsi="Arial" w:eastAsia="Arial" w:cs="Arial"/>
                <w:sz w:val="24"/>
                <w:szCs w:val="24"/>
              </w:rPr>
              <w:t xml:space="preserve">Experience using library management systems and </w:t>
            </w:r>
            <w:r w:rsidR="001E2B34">
              <w:rPr>
                <w:rFonts w:ascii="Arial" w:hAnsi="Arial" w:eastAsia="Arial" w:cs="Arial"/>
                <w:sz w:val="24"/>
                <w:szCs w:val="24"/>
              </w:rPr>
              <w:t xml:space="preserve">other </w:t>
            </w:r>
            <w:r w:rsidRPr="00742BD1">
              <w:rPr>
                <w:rFonts w:ascii="Arial" w:hAnsi="Arial" w:eastAsia="Arial" w:cs="Arial"/>
                <w:sz w:val="24"/>
                <w:szCs w:val="24"/>
              </w:rPr>
              <w:t>technologies</w:t>
            </w:r>
          </w:p>
        </w:tc>
        <w:tc>
          <w:tcPr>
            <w:tcW w:w="4252" w:type="dxa"/>
            <w:tcBorders>
              <w:top w:val="single" w:color="auto" w:sz="6" w:space="0"/>
              <w:left w:val="single" w:color="auto" w:sz="6" w:space="0"/>
              <w:bottom w:val="single" w:color="auto" w:sz="6" w:space="0"/>
              <w:right w:val="single" w:color="auto" w:sz="12" w:space="0"/>
            </w:tcBorders>
          </w:tcPr>
          <w:p w:rsidRPr="00742BD1" w:rsidR="00F40586" w:rsidP="00742BD1" w:rsidRDefault="2C6D015A" w14:paraId="756D3775" w14:textId="221B09E0">
            <w:pPr>
              <w:spacing w:after="288" w:afterLines="120"/>
              <w:rPr>
                <w:rFonts w:ascii="Arial" w:hAnsi="Arial" w:eastAsia="Arial" w:cs="Arial"/>
                <w:sz w:val="24"/>
                <w:szCs w:val="24"/>
              </w:rPr>
            </w:pPr>
            <w:r w:rsidRPr="00742BD1">
              <w:rPr>
                <w:rFonts w:ascii="Arial" w:hAnsi="Arial" w:eastAsia="Arial" w:cs="Arial"/>
                <w:sz w:val="24"/>
                <w:szCs w:val="24"/>
              </w:rPr>
              <w:t>Project management experience</w:t>
            </w:r>
          </w:p>
        </w:tc>
      </w:tr>
      <w:tr w:rsidRPr="00742BD1" w:rsidR="0025470F" w:rsidTr="2C6D015A" w14:paraId="756D378D" w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742BD1" w:rsidR="0025470F" w:rsidP="2C6D015A" w:rsidRDefault="2C6D015A" w14:paraId="756D3778" w14:textId="6CBC8DA4">
            <w:pPr>
              <w:jc w:val="center"/>
              <w:rPr>
                <w:rFonts w:ascii="Arial" w:hAnsi="Arial" w:eastAsia="Arial" w:cs="Arial"/>
                <w:b/>
                <w:bCs/>
                <w:sz w:val="24"/>
                <w:szCs w:val="24"/>
              </w:rPr>
            </w:pPr>
            <w:r w:rsidRPr="00742BD1">
              <w:rPr>
                <w:rFonts w:ascii="Arial" w:hAnsi="Arial" w:eastAsia="Arial" w:cs="Arial"/>
                <w:b/>
                <w:bCs/>
                <w:sz w:val="24"/>
                <w:szCs w:val="24"/>
              </w:rPr>
              <w:t>Specific skills to the job</w:t>
            </w:r>
          </w:p>
        </w:tc>
        <w:tc>
          <w:tcPr>
            <w:tcW w:w="3828" w:type="dxa"/>
            <w:tcBorders>
              <w:top w:val="single" w:color="auto" w:sz="6" w:space="0"/>
              <w:left w:val="single" w:color="auto" w:sz="6" w:space="0"/>
              <w:bottom w:val="single" w:color="auto" w:sz="6" w:space="0"/>
              <w:right w:val="single" w:color="auto" w:sz="6" w:space="0"/>
            </w:tcBorders>
          </w:tcPr>
          <w:p w:rsidRPr="00742BD1" w:rsidR="00742BD1" w:rsidP="00742BD1" w:rsidRDefault="2C6D015A" w14:paraId="444E6624" w14:textId="77777777">
            <w:pPr>
              <w:spacing w:after="288" w:afterLines="120"/>
              <w:rPr>
                <w:rFonts w:ascii="Arial" w:hAnsi="Arial" w:eastAsia="Arial" w:cs="Arial"/>
                <w:sz w:val="24"/>
                <w:szCs w:val="24"/>
              </w:rPr>
            </w:pPr>
            <w:r w:rsidRPr="00742BD1">
              <w:rPr>
                <w:rFonts w:ascii="Arial" w:hAnsi="Arial" w:eastAsia="Arial" w:cs="Arial"/>
                <w:sz w:val="24"/>
                <w:szCs w:val="24"/>
              </w:rPr>
              <w:t>Ability to manage staff and other team members effectively and create a team ethos</w:t>
            </w:r>
          </w:p>
          <w:p w:rsidRPr="00742BD1" w:rsidR="00611912" w:rsidP="00742BD1" w:rsidRDefault="001E2B34" w14:paraId="756D377D" w14:textId="7693FA5B">
            <w:pPr>
              <w:spacing w:after="288" w:afterLines="120"/>
              <w:rPr>
                <w:rFonts w:ascii="Arial" w:hAnsi="Arial" w:eastAsia="Arial" w:cs="Arial"/>
                <w:sz w:val="24"/>
                <w:szCs w:val="24"/>
              </w:rPr>
            </w:pPr>
            <w:r>
              <w:rPr>
                <w:rFonts w:ascii="Arial" w:hAnsi="Arial" w:eastAsia="Arial" w:cs="Arial"/>
                <w:sz w:val="24"/>
                <w:szCs w:val="24"/>
              </w:rPr>
              <w:t xml:space="preserve">An understanding of learning and teaching and research, </w:t>
            </w:r>
            <w:r w:rsidRPr="00742BD1" w:rsidR="2C6D015A">
              <w:rPr>
                <w:rFonts w:ascii="Arial" w:hAnsi="Arial" w:eastAsia="Arial" w:cs="Arial"/>
                <w:sz w:val="24"/>
                <w:szCs w:val="24"/>
              </w:rPr>
              <w:t>and of the requirements of students from a variety of backgrounds</w:t>
            </w:r>
          </w:p>
          <w:p w:rsidRPr="00742BD1" w:rsidR="00611912" w:rsidP="00742BD1" w:rsidRDefault="001E2B34" w14:paraId="756D377F" w14:textId="1CA54B4D">
            <w:pPr>
              <w:spacing w:after="288" w:afterLines="120"/>
              <w:rPr>
                <w:rFonts w:ascii="Arial" w:hAnsi="Arial" w:eastAsia="Arial" w:cs="Arial"/>
                <w:sz w:val="24"/>
                <w:szCs w:val="24"/>
              </w:rPr>
            </w:pPr>
            <w:r>
              <w:rPr>
                <w:rFonts w:ascii="Arial" w:hAnsi="Arial" w:eastAsia="Arial" w:cs="Arial"/>
                <w:sz w:val="24"/>
                <w:szCs w:val="24"/>
              </w:rPr>
              <w:t>A</w:t>
            </w:r>
            <w:r w:rsidRPr="00742BD1" w:rsidR="2C6D015A">
              <w:rPr>
                <w:rFonts w:ascii="Arial" w:hAnsi="Arial" w:eastAsia="Arial" w:cs="Arial"/>
                <w:sz w:val="24"/>
                <w:szCs w:val="24"/>
              </w:rPr>
              <w:t>wareness of and ability to apply appropriate new technology to service delivery</w:t>
            </w:r>
          </w:p>
          <w:p w:rsidRPr="00742BD1" w:rsidR="00611912" w:rsidP="00742BD1" w:rsidRDefault="2C6D015A" w14:paraId="756D3781" w14:textId="223C10EA">
            <w:pPr>
              <w:spacing w:after="288" w:afterLines="120"/>
              <w:rPr>
                <w:rFonts w:ascii="Arial" w:hAnsi="Arial" w:eastAsia="Arial" w:cs="Arial"/>
                <w:sz w:val="24"/>
                <w:szCs w:val="24"/>
              </w:rPr>
            </w:pPr>
            <w:r w:rsidRPr="00742BD1">
              <w:rPr>
                <w:rFonts w:ascii="Arial" w:hAnsi="Arial" w:eastAsia="Arial" w:cs="Arial"/>
                <w:sz w:val="24"/>
                <w:szCs w:val="24"/>
              </w:rPr>
              <w:lastRenderedPageBreak/>
              <w:t xml:space="preserve">Experience of delivering </w:t>
            </w:r>
            <w:r w:rsidR="001E2B34">
              <w:rPr>
                <w:rFonts w:ascii="Arial" w:hAnsi="Arial" w:eastAsia="Arial" w:cs="Arial"/>
                <w:sz w:val="24"/>
                <w:szCs w:val="24"/>
              </w:rPr>
              <w:t xml:space="preserve">library / </w:t>
            </w:r>
            <w:r w:rsidRPr="00742BD1">
              <w:rPr>
                <w:rFonts w:ascii="Arial" w:hAnsi="Arial" w:eastAsia="Arial" w:cs="Arial"/>
                <w:sz w:val="24"/>
                <w:szCs w:val="24"/>
              </w:rPr>
              <w:t>information skills training and associated support materials</w:t>
            </w:r>
          </w:p>
          <w:p w:rsidRPr="00742BD1" w:rsidR="00310ACB" w:rsidP="00742BD1" w:rsidRDefault="2C6D015A" w14:paraId="756D3783" w14:textId="16DACAE4">
            <w:pPr>
              <w:spacing w:after="288" w:afterLines="120"/>
              <w:rPr>
                <w:rFonts w:ascii="Arial" w:hAnsi="Arial" w:eastAsia="Arial" w:cs="Arial"/>
                <w:sz w:val="24"/>
                <w:szCs w:val="24"/>
              </w:rPr>
            </w:pPr>
            <w:r w:rsidRPr="00742BD1">
              <w:rPr>
                <w:rFonts w:ascii="Arial" w:hAnsi="Arial" w:eastAsia="Arial" w:cs="Arial"/>
                <w:sz w:val="24"/>
                <w:szCs w:val="24"/>
              </w:rPr>
              <w:t>Ability to network effectively and represent the interests of library Services at departmental level and beyond</w:t>
            </w:r>
          </w:p>
        </w:tc>
        <w:tc>
          <w:tcPr>
            <w:tcW w:w="4252" w:type="dxa"/>
            <w:tcBorders>
              <w:top w:val="single" w:color="auto" w:sz="6" w:space="0"/>
              <w:left w:val="single" w:color="auto" w:sz="6" w:space="0"/>
              <w:bottom w:val="single" w:color="auto" w:sz="6" w:space="0"/>
              <w:right w:val="single" w:color="auto" w:sz="12" w:space="0"/>
            </w:tcBorders>
          </w:tcPr>
          <w:p w:rsidRPr="00742BD1" w:rsidR="0025470F" w:rsidP="00742BD1" w:rsidRDefault="2C6D015A" w14:paraId="756D3784" w14:textId="06499162">
            <w:pPr>
              <w:spacing w:after="288" w:afterLines="120"/>
              <w:rPr>
                <w:rFonts w:ascii="Arial" w:hAnsi="Arial" w:eastAsia="Arial" w:cs="Arial"/>
                <w:sz w:val="24"/>
                <w:szCs w:val="24"/>
              </w:rPr>
            </w:pPr>
            <w:r w:rsidRPr="00742BD1">
              <w:rPr>
                <w:rFonts w:ascii="Arial" w:hAnsi="Arial" w:eastAsia="Arial" w:cs="Arial"/>
                <w:sz w:val="24"/>
                <w:szCs w:val="24"/>
              </w:rPr>
              <w:lastRenderedPageBreak/>
              <w:t>Experience of budget management</w:t>
            </w:r>
          </w:p>
          <w:p w:rsidRPr="00742BD1" w:rsidR="00611912" w:rsidP="00742BD1" w:rsidRDefault="2C6D015A" w14:paraId="756D378C" w14:textId="3FF546AB">
            <w:pPr>
              <w:spacing w:after="288" w:afterLines="120"/>
              <w:rPr>
                <w:rFonts w:ascii="Arial" w:hAnsi="Arial" w:eastAsia="Arial" w:cs="Arial"/>
                <w:sz w:val="24"/>
                <w:szCs w:val="24"/>
              </w:rPr>
            </w:pPr>
            <w:r w:rsidRPr="00742BD1">
              <w:rPr>
                <w:rFonts w:ascii="Arial" w:hAnsi="Arial" w:eastAsia="Arial" w:cs="Arial"/>
                <w:sz w:val="24"/>
                <w:szCs w:val="24"/>
              </w:rPr>
              <w:t>Experience of reference management software and/or learning technologies</w:t>
            </w:r>
          </w:p>
        </w:tc>
      </w:tr>
      <w:tr w:rsidRPr="00742BD1" w:rsidR="0025470F" w:rsidTr="2C6D015A" w14:paraId="756D37A7" w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742BD1" w:rsidR="0025470F" w:rsidP="2C6D015A" w:rsidRDefault="2C6D015A" w14:paraId="756D378F" w14:textId="77777777">
            <w:pPr>
              <w:jc w:val="center"/>
              <w:rPr>
                <w:rFonts w:ascii="Arial" w:hAnsi="Arial" w:eastAsia="Arial" w:cs="Arial"/>
                <w:b/>
                <w:bCs/>
                <w:sz w:val="24"/>
                <w:szCs w:val="24"/>
              </w:rPr>
            </w:pPr>
            <w:r w:rsidRPr="00742BD1">
              <w:rPr>
                <w:rFonts w:ascii="Arial" w:hAnsi="Arial" w:eastAsia="Arial" w:cs="Arial"/>
                <w:b/>
                <w:bCs/>
                <w:sz w:val="24"/>
                <w:szCs w:val="24"/>
              </w:rPr>
              <w:lastRenderedPageBreak/>
              <w:t>General skills</w:t>
            </w:r>
          </w:p>
        </w:tc>
        <w:tc>
          <w:tcPr>
            <w:tcW w:w="3828" w:type="dxa"/>
            <w:tcBorders>
              <w:top w:val="single" w:color="auto" w:sz="6" w:space="0"/>
              <w:left w:val="single" w:color="auto" w:sz="6" w:space="0"/>
              <w:bottom w:val="single" w:color="auto" w:sz="6" w:space="0"/>
              <w:right w:val="single" w:color="auto" w:sz="6" w:space="0"/>
            </w:tcBorders>
          </w:tcPr>
          <w:p w:rsidRPr="00742BD1" w:rsidR="007724D0" w:rsidP="00742BD1" w:rsidRDefault="006A5601" w14:paraId="756D3791" w14:textId="0C4B6A5E">
            <w:pPr>
              <w:spacing w:after="288" w:afterLines="120"/>
              <w:rPr>
                <w:rFonts w:ascii="Arial" w:hAnsi="Arial" w:eastAsia="Arial" w:cs="Arial"/>
                <w:sz w:val="24"/>
                <w:szCs w:val="24"/>
              </w:rPr>
            </w:pPr>
            <w:r>
              <w:rPr>
                <w:rFonts w:ascii="Arial" w:hAnsi="Arial" w:eastAsia="Arial" w:cs="Arial"/>
                <w:sz w:val="24"/>
                <w:szCs w:val="24"/>
              </w:rPr>
              <w:t xml:space="preserve">Strong commitment to providing </w:t>
            </w:r>
            <w:r w:rsidRPr="00742BD1" w:rsidR="2C6D015A">
              <w:rPr>
                <w:rFonts w:ascii="Arial" w:hAnsi="Arial" w:eastAsia="Arial" w:cs="Arial"/>
                <w:sz w:val="24"/>
                <w:szCs w:val="24"/>
              </w:rPr>
              <w:t>excellent customer service</w:t>
            </w:r>
          </w:p>
          <w:p w:rsidRPr="00742BD1" w:rsidR="00611912" w:rsidP="00742BD1" w:rsidRDefault="2C6D015A" w14:paraId="756D3797" w14:textId="38CC08C8">
            <w:pPr>
              <w:spacing w:after="288" w:afterLines="120"/>
              <w:rPr>
                <w:rFonts w:ascii="Arial" w:hAnsi="Arial" w:eastAsia="Arial" w:cs="Arial"/>
                <w:sz w:val="24"/>
                <w:szCs w:val="24"/>
              </w:rPr>
            </w:pPr>
            <w:r w:rsidRPr="00742BD1">
              <w:rPr>
                <w:rFonts w:ascii="Arial" w:hAnsi="Arial" w:eastAsia="Arial" w:cs="Arial"/>
                <w:sz w:val="24"/>
                <w:szCs w:val="24"/>
              </w:rPr>
              <w:t xml:space="preserve">Ability to work independently and as part of an effective team </w:t>
            </w:r>
          </w:p>
          <w:p w:rsidRPr="00742BD1" w:rsidR="00611912" w:rsidP="00742BD1" w:rsidRDefault="2C6D015A" w14:paraId="756D3799" w14:textId="0679BFD2">
            <w:pPr>
              <w:spacing w:after="288" w:afterLines="120"/>
              <w:rPr>
                <w:rFonts w:ascii="Arial" w:hAnsi="Arial" w:eastAsia="Arial" w:cs="Arial"/>
                <w:sz w:val="24"/>
                <w:szCs w:val="24"/>
              </w:rPr>
            </w:pPr>
            <w:r w:rsidRPr="00742BD1">
              <w:rPr>
                <w:rFonts w:ascii="Arial" w:hAnsi="Arial" w:eastAsia="Arial" w:cs="Arial"/>
                <w:sz w:val="24"/>
                <w:szCs w:val="24"/>
              </w:rPr>
              <w:t xml:space="preserve">High standards of numeracy and written and oral communication, including the ability to explain technical issues to library users of all levels </w:t>
            </w:r>
          </w:p>
          <w:p w:rsidRPr="00742BD1" w:rsidR="00611912" w:rsidP="00742BD1" w:rsidRDefault="2C6D015A" w14:paraId="756D379B" w14:textId="07C082A1">
            <w:pPr>
              <w:spacing w:after="288" w:afterLines="120"/>
              <w:rPr>
                <w:rFonts w:ascii="Arial" w:hAnsi="Arial" w:eastAsia="Arial" w:cs="Arial"/>
                <w:sz w:val="24"/>
                <w:szCs w:val="24"/>
              </w:rPr>
            </w:pPr>
            <w:r w:rsidRPr="00742BD1">
              <w:rPr>
                <w:rFonts w:ascii="Arial" w:hAnsi="Arial" w:eastAsia="Arial" w:cs="Arial"/>
                <w:sz w:val="24"/>
                <w:szCs w:val="24"/>
              </w:rPr>
              <w:t>Excellent IT skills including experience of Microsoft Office and social media</w:t>
            </w:r>
          </w:p>
          <w:p w:rsidRPr="00742BD1" w:rsidR="00611912" w:rsidP="00742BD1" w:rsidRDefault="2C6D015A" w14:paraId="756D379D" w14:textId="7F601BD2">
            <w:pPr>
              <w:spacing w:after="288" w:afterLines="120"/>
              <w:rPr>
                <w:rFonts w:ascii="Arial" w:hAnsi="Arial" w:eastAsia="Arial" w:cs="Arial"/>
                <w:sz w:val="24"/>
                <w:szCs w:val="24"/>
              </w:rPr>
            </w:pPr>
            <w:r w:rsidRPr="00742BD1">
              <w:rPr>
                <w:rFonts w:ascii="Arial" w:hAnsi="Arial" w:eastAsia="Arial" w:cs="Arial"/>
                <w:sz w:val="24"/>
                <w:szCs w:val="24"/>
              </w:rPr>
              <w:t>Ability to proactively prioritise complex and competing demands under pressure with minimal supervision to meet required deadlines and standards</w:t>
            </w:r>
          </w:p>
          <w:p w:rsidRPr="00742BD1" w:rsidR="00611912" w:rsidP="00742BD1" w:rsidRDefault="2C6D015A" w14:paraId="756D37A3" w14:textId="2518567B">
            <w:pPr>
              <w:spacing w:after="288" w:afterLines="120"/>
              <w:rPr>
                <w:rFonts w:ascii="Arial" w:hAnsi="Arial" w:eastAsia="Arial" w:cs="Arial"/>
                <w:sz w:val="24"/>
                <w:szCs w:val="24"/>
              </w:rPr>
            </w:pPr>
            <w:r w:rsidRPr="00742BD1">
              <w:rPr>
                <w:rFonts w:ascii="Arial" w:hAnsi="Arial" w:eastAsia="Arial" w:cs="Arial"/>
                <w:sz w:val="24"/>
                <w:szCs w:val="24"/>
              </w:rPr>
              <w:t>Excellent interpersonal, negotiating and/or influencing skills</w:t>
            </w:r>
          </w:p>
          <w:p w:rsidRPr="00742BD1" w:rsidR="00310ACB" w:rsidP="00742BD1" w:rsidRDefault="2C6D015A" w14:paraId="756D37A5" w14:textId="31BA64A8">
            <w:pPr>
              <w:spacing w:after="288" w:afterLines="120"/>
              <w:rPr>
                <w:rFonts w:ascii="Arial" w:hAnsi="Arial" w:eastAsia="Arial" w:cs="Arial"/>
                <w:sz w:val="24"/>
                <w:szCs w:val="24"/>
              </w:rPr>
            </w:pPr>
            <w:r w:rsidRPr="00742BD1">
              <w:rPr>
                <w:rFonts w:ascii="Arial" w:hAnsi="Arial" w:eastAsia="Arial" w:cs="Arial"/>
                <w:sz w:val="24"/>
                <w:szCs w:val="24"/>
              </w:rPr>
              <w:t>Ability to innovate and apply lateral thinking to solve problems</w:t>
            </w:r>
          </w:p>
        </w:tc>
        <w:tc>
          <w:tcPr>
            <w:tcW w:w="4252" w:type="dxa"/>
            <w:tcBorders>
              <w:top w:val="single" w:color="auto" w:sz="6" w:space="0"/>
              <w:left w:val="single" w:color="auto" w:sz="6" w:space="0"/>
              <w:bottom w:val="single" w:color="auto" w:sz="6" w:space="0"/>
              <w:right w:val="single" w:color="auto" w:sz="12" w:space="0"/>
            </w:tcBorders>
          </w:tcPr>
          <w:p w:rsidRPr="00742BD1" w:rsidR="0025470F" w:rsidP="00742BD1" w:rsidRDefault="0025470F" w14:paraId="756D37A6" w14:textId="77777777">
            <w:pPr>
              <w:spacing w:after="288" w:afterLines="120"/>
              <w:rPr>
                <w:rFonts w:ascii="Arial" w:hAnsi="Arial" w:eastAsia="Arial" w:cs="Arial"/>
                <w:sz w:val="24"/>
                <w:szCs w:val="24"/>
              </w:rPr>
            </w:pPr>
          </w:p>
        </w:tc>
      </w:tr>
      <w:tr w:rsidRPr="00742BD1" w:rsidR="0025470F" w:rsidTr="2C6D015A" w14:paraId="756D37B5" w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742BD1" w:rsidR="00BC7136" w:rsidP="2C6D015A" w:rsidRDefault="00BC7136" w14:paraId="756D37A8" w14:textId="77777777">
            <w:pPr>
              <w:jc w:val="center"/>
              <w:rPr>
                <w:rFonts w:ascii="Arial" w:hAnsi="Arial" w:eastAsia="Arial" w:cs="Arial"/>
                <w:b/>
                <w:bCs/>
                <w:sz w:val="24"/>
                <w:szCs w:val="24"/>
              </w:rPr>
            </w:pPr>
          </w:p>
          <w:p w:rsidRPr="00742BD1" w:rsidR="0025470F" w:rsidP="2C6D015A" w:rsidRDefault="2C6D015A" w14:paraId="756D37A9" w14:textId="77777777">
            <w:pPr>
              <w:jc w:val="center"/>
              <w:rPr>
                <w:rFonts w:ascii="Arial" w:hAnsi="Arial" w:eastAsia="Arial" w:cs="Arial"/>
                <w:b/>
                <w:bCs/>
                <w:sz w:val="24"/>
                <w:szCs w:val="24"/>
              </w:rPr>
            </w:pPr>
            <w:r w:rsidRPr="00742BD1">
              <w:rPr>
                <w:rFonts w:ascii="Arial" w:hAnsi="Arial" w:eastAsia="Arial" w:cs="Arial"/>
                <w:b/>
                <w:bCs/>
                <w:sz w:val="24"/>
                <w:szCs w:val="24"/>
              </w:rPr>
              <w:t>Other</w:t>
            </w:r>
          </w:p>
        </w:tc>
        <w:tc>
          <w:tcPr>
            <w:tcW w:w="3828" w:type="dxa"/>
            <w:tcBorders>
              <w:top w:val="single" w:color="auto" w:sz="6" w:space="0"/>
              <w:left w:val="single" w:color="auto" w:sz="6" w:space="0"/>
              <w:bottom w:val="single" w:color="auto" w:sz="6" w:space="0"/>
              <w:right w:val="single" w:color="auto" w:sz="6" w:space="0"/>
            </w:tcBorders>
          </w:tcPr>
          <w:p w:rsidR="00611912" w:rsidP="00742BD1" w:rsidRDefault="2C6D015A" w14:paraId="756D37AB" w14:textId="56B44ECE">
            <w:pPr>
              <w:spacing w:after="288" w:afterLines="120"/>
              <w:rPr>
                <w:rFonts w:ascii="Arial" w:hAnsi="Arial" w:eastAsia="Arial" w:cs="Arial"/>
                <w:sz w:val="24"/>
                <w:szCs w:val="24"/>
              </w:rPr>
            </w:pPr>
            <w:r w:rsidRPr="00742BD1">
              <w:rPr>
                <w:rFonts w:ascii="Arial" w:hAnsi="Arial" w:eastAsia="Arial" w:cs="Arial"/>
                <w:sz w:val="24"/>
                <w:szCs w:val="24"/>
              </w:rPr>
              <w:t>Physically fit, able to move trolleys, lift items to various heights using supporting aids as required</w:t>
            </w:r>
          </w:p>
          <w:p w:rsidRPr="00742BD1" w:rsidR="00611912" w:rsidP="00742BD1" w:rsidRDefault="2C6D015A" w14:paraId="756D37AD" w14:textId="5E402381">
            <w:pPr>
              <w:spacing w:after="288" w:afterLines="120"/>
              <w:rPr>
                <w:rFonts w:ascii="Arial" w:hAnsi="Arial" w:eastAsia="Arial" w:cs="Arial"/>
                <w:sz w:val="24"/>
                <w:szCs w:val="24"/>
              </w:rPr>
            </w:pPr>
            <w:r w:rsidRPr="00742BD1">
              <w:rPr>
                <w:rFonts w:ascii="Arial" w:hAnsi="Arial" w:eastAsia="Arial" w:cs="Arial"/>
                <w:sz w:val="24"/>
                <w:szCs w:val="24"/>
              </w:rPr>
              <w:t>An adaptable, responsive and flexible approach and enthusiasm for a rapidly changing library and higher education environment</w:t>
            </w:r>
          </w:p>
          <w:p w:rsidR="00611912" w:rsidP="00742BD1" w:rsidRDefault="2C6D015A" w14:paraId="756D37AF" w14:textId="5D9EF091">
            <w:pPr>
              <w:spacing w:after="288" w:afterLines="120"/>
              <w:rPr>
                <w:rFonts w:ascii="Arial" w:hAnsi="Arial" w:eastAsia="Arial" w:cs="Arial"/>
                <w:sz w:val="24"/>
                <w:szCs w:val="24"/>
              </w:rPr>
            </w:pPr>
            <w:r w:rsidRPr="00742BD1">
              <w:rPr>
                <w:rFonts w:ascii="Arial" w:hAnsi="Arial" w:eastAsia="Arial" w:cs="Arial"/>
                <w:sz w:val="24"/>
                <w:szCs w:val="24"/>
              </w:rPr>
              <w:lastRenderedPageBreak/>
              <w:t>A commitment to meeting user needs and a strong commitment to service development</w:t>
            </w:r>
          </w:p>
          <w:p w:rsidRPr="00742BD1" w:rsidR="006A5601" w:rsidP="006A5601" w:rsidRDefault="006A5601" w14:paraId="4A7C3AEE" w14:textId="77777777">
            <w:pPr>
              <w:spacing w:after="288" w:afterLines="120"/>
              <w:rPr>
                <w:rFonts w:ascii="Arial" w:hAnsi="Arial" w:eastAsia="Arial" w:cs="Arial"/>
                <w:sz w:val="24"/>
                <w:szCs w:val="24"/>
              </w:rPr>
            </w:pPr>
            <w:r w:rsidRPr="00742BD1">
              <w:rPr>
                <w:rFonts w:ascii="Arial" w:hAnsi="Arial" w:eastAsia="Arial" w:cs="Arial"/>
                <w:sz w:val="24"/>
                <w:szCs w:val="24"/>
              </w:rPr>
              <w:t>Understanding of and commitment to equality and diversity in higher education</w:t>
            </w:r>
          </w:p>
          <w:p w:rsidRPr="00742BD1" w:rsidR="00611912" w:rsidP="00742BD1" w:rsidRDefault="2C6D015A" w14:paraId="4C71DF91" w14:textId="357FC950">
            <w:pPr>
              <w:spacing w:after="288" w:afterLines="120"/>
              <w:rPr>
                <w:rFonts w:ascii="Arial" w:hAnsi="Arial" w:eastAsia="Arial" w:cs="Arial"/>
                <w:sz w:val="24"/>
                <w:szCs w:val="24"/>
              </w:rPr>
            </w:pPr>
            <w:r w:rsidRPr="00742BD1">
              <w:rPr>
                <w:rFonts w:ascii="Arial" w:hAnsi="Arial" w:eastAsia="Arial" w:cs="Arial"/>
                <w:sz w:val="24"/>
                <w:szCs w:val="24"/>
              </w:rPr>
              <w:t>Evidence of continuing professional development (CPD) and keeping up-to-date</w:t>
            </w:r>
          </w:p>
          <w:p w:rsidRPr="00742BD1" w:rsidR="00611912" w:rsidP="006A5601" w:rsidRDefault="2C6D015A" w14:paraId="756D37B1" w14:textId="6BE40367">
            <w:pPr>
              <w:spacing w:after="288" w:afterLines="120"/>
              <w:rPr>
                <w:rFonts w:ascii="Arial" w:hAnsi="Arial" w:eastAsia="Arial" w:cs="Arial"/>
                <w:sz w:val="24"/>
                <w:szCs w:val="24"/>
              </w:rPr>
            </w:pPr>
            <w:r w:rsidRPr="00742BD1">
              <w:rPr>
                <w:rFonts w:ascii="Arial" w:hAnsi="Arial" w:eastAsia="Arial" w:cs="Arial"/>
                <w:sz w:val="24"/>
                <w:szCs w:val="24"/>
              </w:rPr>
              <w:t>Willingness to contribute</w:t>
            </w:r>
            <w:r w:rsidRPr="00742BD1" w:rsidR="00742BD1">
              <w:rPr>
                <w:rFonts w:ascii="Arial" w:hAnsi="Arial" w:eastAsia="Arial" w:cs="Arial"/>
                <w:sz w:val="24"/>
                <w:szCs w:val="24"/>
              </w:rPr>
              <w:t xml:space="preserve"> to projects across </w:t>
            </w:r>
            <w:r w:rsidR="006A5601">
              <w:rPr>
                <w:rFonts w:ascii="Arial" w:hAnsi="Arial" w:eastAsia="Arial" w:cs="Arial"/>
                <w:sz w:val="24"/>
                <w:szCs w:val="24"/>
              </w:rPr>
              <w:t>Library Services</w:t>
            </w:r>
            <w:bookmarkStart w:name="_GoBack" w:id="0"/>
            <w:bookmarkEnd w:id="0"/>
          </w:p>
        </w:tc>
        <w:tc>
          <w:tcPr>
            <w:tcW w:w="4252" w:type="dxa"/>
            <w:tcBorders>
              <w:top w:val="single" w:color="auto" w:sz="6" w:space="0"/>
              <w:left w:val="single" w:color="auto" w:sz="6" w:space="0"/>
              <w:bottom w:val="single" w:color="auto" w:sz="6" w:space="0"/>
              <w:right w:val="single" w:color="auto" w:sz="12" w:space="0"/>
            </w:tcBorders>
          </w:tcPr>
          <w:p w:rsidRPr="00742BD1" w:rsidR="0025470F" w:rsidP="00742BD1" w:rsidRDefault="2C6D015A" w14:paraId="756D37B4" w14:textId="41B14921">
            <w:pPr>
              <w:spacing w:after="288" w:afterLines="120"/>
              <w:rPr>
                <w:rFonts w:ascii="Arial" w:hAnsi="Arial" w:eastAsia="Arial" w:cs="Arial"/>
                <w:sz w:val="24"/>
                <w:szCs w:val="24"/>
              </w:rPr>
            </w:pPr>
            <w:r w:rsidRPr="00742BD1">
              <w:rPr>
                <w:rFonts w:ascii="Arial" w:hAnsi="Arial" w:eastAsia="Arial" w:cs="Arial"/>
                <w:sz w:val="24"/>
                <w:szCs w:val="24"/>
              </w:rPr>
              <w:lastRenderedPageBreak/>
              <w:t>Evidence of professional writing and/or speaking</w:t>
            </w:r>
          </w:p>
        </w:tc>
      </w:tr>
      <w:tr w:rsidRPr="00742BD1" w:rsidR="0025470F" w:rsidTr="2C6D015A" w14:paraId="756D37B8" w14:textId="77777777">
        <w:tc>
          <w:tcPr>
            <w:tcW w:w="2415" w:type="dxa"/>
            <w:tcBorders>
              <w:top w:val="single" w:color="auto" w:sz="6" w:space="0"/>
              <w:left w:val="single" w:color="auto" w:sz="12" w:space="0"/>
              <w:bottom w:val="single" w:color="auto" w:sz="12" w:space="0"/>
              <w:right w:val="single" w:color="auto" w:sz="6" w:space="0"/>
            </w:tcBorders>
            <w:shd w:val="clear" w:color="auto" w:fill="F2F2F2" w:themeFill="background1" w:themeFillShade="F2"/>
          </w:tcPr>
          <w:p w:rsidRPr="00742BD1" w:rsidR="0025470F" w:rsidP="2C6D015A" w:rsidRDefault="2C6D015A" w14:paraId="756D37B6" w14:textId="77777777">
            <w:pPr>
              <w:jc w:val="center"/>
              <w:rPr>
                <w:rFonts w:ascii="Arial" w:hAnsi="Arial" w:eastAsia="Arial" w:cs="Arial"/>
                <w:b/>
                <w:bCs/>
                <w:sz w:val="24"/>
                <w:szCs w:val="24"/>
              </w:rPr>
            </w:pPr>
            <w:r w:rsidRPr="00742BD1">
              <w:rPr>
                <w:rFonts w:ascii="Arial" w:hAnsi="Arial" w:eastAsia="Arial" w:cs="Arial"/>
                <w:b/>
                <w:bCs/>
                <w:sz w:val="24"/>
                <w:szCs w:val="24"/>
              </w:rPr>
              <w:lastRenderedPageBreak/>
              <w:t>Disclosure and Barring Scheme</w:t>
            </w:r>
          </w:p>
        </w:tc>
        <w:sdt>
          <w:sdtPr>
            <w:rPr>
              <w:sz w:val="24"/>
              <w:szCs w:val="24"/>
            </w:rPr>
            <w:alias w:val="DBS"/>
            <w:tag w:val="DBS "/>
            <w:id w:val="1184474259"/>
            <w:placeholder>
              <w:docPart w:val="00E307CBA0CB499C91EF7B9AB47FD8BE"/>
            </w:placeholder>
            <w:dropDownList>
              <w:listItem w:value="Choose an item."/>
              <w:listItem w:displayText="This post does not require a DBS check" w:value="This post does not require a DBS check"/>
              <w:listItem w:displayText="This post requires a standard DBS check " w:value="This post requires a standard DBS check "/>
              <w:listItem w:displayText="This post requires an enhanced DBS check" w:value="This post requires an enhanced DBS check"/>
            </w:dropDownList>
          </w:sdtPr>
          <w:sdtEndPr/>
          <w:sdtContent>
            <w:tc>
              <w:tcPr>
                <w:tcW w:w="8075" w:type="dxa"/>
                <w:gridSpan w:val="2"/>
                <w:tcBorders>
                  <w:top w:val="single" w:color="auto" w:sz="6" w:space="0"/>
                  <w:left w:val="single" w:color="auto" w:sz="6" w:space="0"/>
                  <w:bottom w:val="single" w:color="auto" w:sz="12" w:space="0"/>
                  <w:right w:val="single" w:color="auto" w:sz="12" w:space="0"/>
                </w:tcBorders>
              </w:tcPr>
              <w:p w:rsidRPr="00742BD1" w:rsidR="0025470F" w:rsidP="0025470F" w:rsidRDefault="00A36D1D" w14:paraId="756D37B7" w14:textId="77777777">
                <w:pPr>
                  <w:rPr>
                    <w:sz w:val="24"/>
                    <w:szCs w:val="24"/>
                  </w:rPr>
                </w:pPr>
                <w:r w:rsidRPr="00742BD1">
                  <w:rPr>
                    <w:sz w:val="24"/>
                    <w:szCs w:val="24"/>
                  </w:rPr>
                  <w:t>This post does not require a DBS check</w:t>
                </w:r>
              </w:p>
            </w:tc>
          </w:sdtContent>
        </w:sdt>
      </w:tr>
      <w:tr w:rsidRPr="0025470F" w:rsidR="0025470F" w:rsidTr="2C6D015A" w14:paraId="756D37BE" w14:textId="77777777">
        <w:trPr>
          <w:trHeight w:val="1024"/>
        </w:trPr>
        <w:tc>
          <w:tcPr>
            <w:tcW w:w="10490" w:type="dxa"/>
            <w:gridSpan w:val="3"/>
            <w:tcBorders>
              <w:top w:val="single" w:color="auto" w:sz="12" w:space="0"/>
              <w:left w:val="single" w:color="auto" w:sz="12" w:space="0"/>
              <w:bottom w:val="single" w:color="auto" w:sz="12" w:space="0"/>
              <w:right w:val="single" w:color="auto" w:sz="12" w:space="0"/>
            </w:tcBorders>
            <w:shd w:val="clear" w:color="auto" w:fill="F2F2F2" w:themeFill="background1" w:themeFillShade="F2"/>
          </w:tcPr>
          <w:p w:rsidRPr="00742BD1" w:rsidR="00310ACB" w:rsidP="2C6D015A" w:rsidRDefault="00310ACB" w14:paraId="756D37B9" w14:textId="77777777">
            <w:pPr>
              <w:tabs>
                <w:tab w:val="left" w:pos="426"/>
                <w:tab w:val="left" w:pos="1701"/>
                <w:tab w:val="left" w:pos="3402"/>
                <w:tab w:val="left" w:pos="5103"/>
              </w:tabs>
              <w:ind w:right="175"/>
              <w:jc w:val="both"/>
              <w:rPr>
                <w:rFonts w:ascii="Arial" w:hAnsi="Arial" w:eastAsia="Arial" w:cs="Arial"/>
                <w:b/>
                <w:bCs/>
                <w:sz w:val="16"/>
                <w:szCs w:val="16"/>
              </w:rPr>
            </w:pPr>
          </w:p>
          <w:p w:rsidRPr="00742BD1" w:rsidR="00310ACB" w:rsidP="2C6D015A" w:rsidRDefault="2C6D015A" w14:paraId="756D37BA" w14:textId="77777777">
            <w:pPr>
              <w:tabs>
                <w:tab w:val="left" w:pos="426"/>
                <w:tab w:val="left" w:pos="1701"/>
                <w:tab w:val="left" w:pos="3402"/>
                <w:tab w:val="left" w:pos="5103"/>
              </w:tabs>
              <w:ind w:right="175"/>
              <w:jc w:val="both"/>
              <w:rPr>
                <w:rFonts w:ascii="Arial" w:hAnsi="Arial" w:eastAsia="Arial" w:cs="Arial"/>
                <w:sz w:val="16"/>
                <w:szCs w:val="16"/>
              </w:rPr>
            </w:pPr>
            <w:r w:rsidRPr="00742BD1">
              <w:rPr>
                <w:rFonts w:ascii="Arial" w:hAnsi="Arial" w:eastAsia="Arial" w:cs="Arial"/>
                <w:b/>
                <w:bCs/>
                <w:sz w:val="16"/>
                <w:szCs w:val="16"/>
              </w:rPr>
              <w:t>Essential Criteria</w:t>
            </w:r>
            <w:r w:rsidRPr="00742BD1">
              <w:rPr>
                <w:rFonts w:ascii="Arial" w:hAnsi="Arial" w:eastAsia="Arial" w:cs="Arial"/>
                <w:sz w:val="16"/>
                <w:szCs w:val="16"/>
              </w:rPr>
              <w:t xml:space="preserve"> are those, without which, a candidate would not be able to do the job. Applicants who have not clearly demonstrated in their application that they possess the essential requirements will normally be rejected at the shortlisting stage.</w:t>
            </w:r>
          </w:p>
          <w:p w:rsidRPr="00742BD1" w:rsidR="00310ACB" w:rsidP="2C6D015A" w:rsidRDefault="00310ACB" w14:paraId="756D37BB" w14:textId="77777777">
            <w:pPr>
              <w:tabs>
                <w:tab w:val="left" w:pos="426"/>
                <w:tab w:val="left" w:pos="1701"/>
                <w:tab w:val="left" w:pos="3402"/>
                <w:tab w:val="left" w:pos="5103"/>
              </w:tabs>
              <w:ind w:left="175" w:right="175"/>
              <w:jc w:val="both"/>
              <w:rPr>
                <w:rFonts w:ascii="Arial" w:hAnsi="Arial" w:eastAsia="Arial" w:cs="Arial"/>
                <w:sz w:val="16"/>
                <w:szCs w:val="16"/>
              </w:rPr>
            </w:pPr>
          </w:p>
          <w:p w:rsidR="00310ACB" w:rsidP="2C6D015A" w:rsidRDefault="2C6D015A" w14:paraId="756D37BC" w14:textId="77777777">
            <w:pPr>
              <w:tabs>
                <w:tab w:val="left" w:pos="426"/>
                <w:tab w:val="left" w:pos="1701"/>
                <w:tab w:val="left" w:pos="3402"/>
                <w:tab w:val="left" w:pos="5103"/>
              </w:tabs>
              <w:ind w:right="175"/>
              <w:jc w:val="both"/>
              <w:rPr>
                <w:rFonts w:ascii="Arial" w:hAnsi="Arial" w:eastAsia="Arial" w:cs="Arial"/>
                <w:sz w:val="16"/>
                <w:szCs w:val="16"/>
              </w:rPr>
            </w:pPr>
            <w:r w:rsidRPr="00742BD1">
              <w:rPr>
                <w:rFonts w:ascii="Arial" w:hAnsi="Arial" w:eastAsia="Arial" w:cs="Arial"/>
                <w:b/>
                <w:bCs/>
                <w:sz w:val="16"/>
                <w:szCs w:val="16"/>
              </w:rPr>
              <w:t>Desirable Criteria</w:t>
            </w:r>
            <w:r w:rsidRPr="00742BD1">
              <w:rPr>
                <w:rFonts w:ascii="Arial" w:hAnsi="Arial" w:eastAsia="Arial" w:cs="Arial"/>
                <w:sz w:val="16"/>
                <w:szCs w:val="16"/>
              </w:rPr>
              <w:t xml:space="preserve"> are those that would be useful for the post holder to possess and will be considered when more than one applicant meets the essential requirements.</w:t>
            </w:r>
          </w:p>
          <w:p w:rsidRPr="0025470F" w:rsidR="0025470F" w:rsidP="2C6D015A" w:rsidRDefault="2C6D015A" w14:paraId="756D37BD" w14:textId="77777777">
            <w:pPr>
              <w:tabs>
                <w:tab w:val="left" w:pos="426"/>
                <w:tab w:val="left" w:pos="1701"/>
                <w:tab w:val="left" w:pos="3402"/>
                <w:tab w:val="left" w:pos="5103"/>
              </w:tabs>
              <w:ind w:right="175"/>
              <w:jc w:val="both"/>
              <w:rPr>
                <w:rFonts w:ascii="Arial" w:hAnsi="Arial" w:eastAsia="Arial" w:cs="Arial"/>
                <w:sz w:val="24"/>
                <w:szCs w:val="24"/>
              </w:rPr>
            </w:pPr>
            <w:r w:rsidRPr="2C6D015A">
              <w:rPr>
                <w:rFonts w:ascii="Arial" w:hAnsi="Arial" w:eastAsia="Arial" w:cs="Arial"/>
                <w:sz w:val="16"/>
                <w:szCs w:val="16"/>
              </w:rPr>
              <w:t xml:space="preserve"> </w:t>
            </w:r>
          </w:p>
        </w:tc>
      </w:tr>
    </w:tbl>
    <w:p w:rsidRPr="00AA4852" w:rsidR="0025470F" w:rsidP="2C6D015A" w:rsidRDefault="2C6D015A" w14:paraId="756D37BF" w14:textId="77777777">
      <w:pPr>
        <w:jc w:val="center"/>
        <w:rPr>
          <w:rFonts w:ascii="Arial" w:hAnsi="Arial" w:eastAsia="Arial" w:cs="Arial"/>
          <w:b/>
          <w:bCs/>
          <w:sz w:val="36"/>
          <w:szCs w:val="36"/>
        </w:rPr>
      </w:pPr>
      <w:r w:rsidRPr="2C6D015A">
        <w:rPr>
          <w:rFonts w:ascii="Arial" w:hAnsi="Arial" w:eastAsia="Arial" w:cs="Arial"/>
          <w:b/>
          <w:bCs/>
          <w:sz w:val="36"/>
          <w:szCs w:val="36"/>
        </w:rPr>
        <w:t xml:space="preserve"> </w:t>
      </w:r>
    </w:p>
    <w:p w:rsidR="0024349C" w:rsidP="2C6D015A" w:rsidRDefault="0024349C" w14:paraId="756D37C0" w14:textId="77777777">
      <w:pPr>
        <w:rPr>
          <w:rFonts w:ascii="Arial" w:hAnsi="Arial" w:eastAsia="Arial" w:cs="Arial"/>
        </w:rPr>
      </w:pPr>
    </w:p>
    <w:sectPr w:rsidR="0024349C" w:rsidSect="00AF6200">
      <w:footerReference w:type="default" r:id="rId12"/>
      <w:pgSz w:w="11906" w:h="16838" w:orient="portrait"/>
      <w:pgMar w:top="1440" w:right="1440" w:bottom="1440" w:left="1440" w:header="708" w:footer="708" w:gutter="0"/>
      <w:cols w:space="708"/>
      <w:docGrid w:linePitch="360"/>
      <w:headerReference w:type="default" r:id="R09a8423c6ae843c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B9E" w:rsidP="00AA4852" w:rsidRDefault="00010B9E" w14:paraId="74DE35C7" w14:textId="77777777">
      <w:pPr>
        <w:spacing w:after="0" w:line="240" w:lineRule="auto"/>
      </w:pPr>
      <w:r>
        <w:separator/>
      </w:r>
    </w:p>
  </w:endnote>
  <w:endnote w:type="continuationSeparator" w:id="0">
    <w:p w:rsidR="00010B9E" w:rsidP="00AA4852" w:rsidRDefault="00010B9E" w14:paraId="2CA42137" w14:textId="77777777">
      <w:pPr>
        <w:spacing w:after="0" w:line="240" w:lineRule="auto"/>
      </w:pPr>
      <w:r>
        <w:continuationSeparator/>
      </w:r>
    </w:p>
  </w:endnote>
  <w:endnote w:type="continuationNotice" w:id="1">
    <w:p w:rsidR="00010B9E" w:rsidRDefault="00010B9E" w14:paraId="6B9FEC4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200" w:rsidRDefault="00AF6200" w14:paraId="756D37C8"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B9E" w:rsidP="00AA4852" w:rsidRDefault="00010B9E" w14:paraId="659B8FF0" w14:textId="77777777">
      <w:pPr>
        <w:spacing w:after="0" w:line="240" w:lineRule="auto"/>
      </w:pPr>
      <w:r>
        <w:separator/>
      </w:r>
    </w:p>
  </w:footnote>
  <w:footnote w:type="continuationSeparator" w:id="0">
    <w:p w:rsidR="00010B9E" w:rsidP="00AA4852" w:rsidRDefault="00010B9E" w14:paraId="0E20F437" w14:textId="77777777">
      <w:pPr>
        <w:spacing w:after="0" w:line="240" w:lineRule="auto"/>
      </w:pPr>
      <w:r>
        <w:continuationSeparator/>
      </w:r>
    </w:p>
  </w:footnote>
  <w:footnote w:type="continuationNotice" w:id="1">
    <w:p w:rsidR="00010B9E" w:rsidRDefault="00010B9E" w14:paraId="05E536C8" w14:textId="77777777">
      <w:pPr>
        <w:spacing w:after="0" w:line="240" w:lineRule="auto"/>
      </w:pP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0A8605D" w:rsidTr="30A8605D" w14:paraId="08D4242D">
      <w:trPr>
        <w:trHeight w:val="300"/>
      </w:trPr>
      <w:tc>
        <w:tcPr>
          <w:tcW w:w="3005" w:type="dxa"/>
          <w:tcMar/>
        </w:tcPr>
        <w:p w:rsidR="30A8605D" w:rsidP="30A8605D" w:rsidRDefault="30A8605D" w14:paraId="10D1DC77" w14:textId="416B01B3">
          <w:pPr>
            <w:pStyle w:val="Header"/>
            <w:bidi w:val="0"/>
            <w:ind w:left="-115"/>
            <w:jc w:val="left"/>
          </w:pPr>
        </w:p>
      </w:tc>
      <w:tc>
        <w:tcPr>
          <w:tcW w:w="3005" w:type="dxa"/>
          <w:tcMar/>
        </w:tcPr>
        <w:p w:rsidR="30A8605D" w:rsidP="30A8605D" w:rsidRDefault="30A8605D" w14:paraId="240ACCB6" w14:textId="389E3A46">
          <w:pPr>
            <w:pStyle w:val="Header"/>
            <w:bidi w:val="0"/>
            <w:jc w:val="center"/>
          </w:pPr>
        </w:p>
      </w:tc>
      <w:tc>
        <w:tcPr>
          <w:tcW w:w="3005" w:type="dxa"/>
          <w:tcMar/>
        </w:tcPr>
        <w:p w:rsidR="30A8605D" w:rsidP="30A8605D" w:rsidRDefault="30A8605D" w14:paraId="263DC556" w14:textId="4AC5A4B1">
          <w:pPr>
            <w:pStyle w:val="Header"/>
            <w:bidi w:val="0"/>
            <w:ind w:right="-115"/>
            <w:jc w:val="right"/>
          </w:pPr>
        </w:p>
      </w:tc>
    </w:tr>
  </w:tbl>
  <w:p w:rsidR="30A8605D" w:rsidP="30A8605D" w:rsidRDefault="30A8605D" w14:paraId="7DDBBC82" w14:textId="77BA10F8">
    <w:pPr>
      <w:pStyle w:val="Heade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5593A"/>
    <w:multiLevelType w:val="hybridMultilevel"/>
    <w:tmpl w:val="FA0E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6B3980"/>
    <w:multiLevelType w:val="hybridMultilevel"/>
    <w:tmpl w:val="2A9E6380"/>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abstractNum w:abstractNumId="2">
    <w:nsid w:val="0E296629"/>
    <w:multiLevelType w:val="hybridMultilevel"/>
    <w:tmpl w:val="F5FEA5AE"/>
    <w:lvl w:ilvl="0" w:tplc="08090001">
      <w:start w:val="1"/>
      <w:numFmt w:val="bullet"/>
      <w:lvlText w:val=""/>
      <w:lvlJc w:val="left"/>
      <w:pPr>
        <w:ind w:left="1200" w:hanging="360"/>
      </w:pPr>
      <w:rPr>
        <w:rFonts w:hint="default" w:ascii="Symbol" w:hAnsi="Symbol"/>
      </w:rPr>
    </w:lvl>
    <w:lvl w:ilvl="1" w:tplc="08090003" w:tentative="1">
      <w:start w:val="1"/>
      <w:numFmt w:val="bullet"/>
      <w:lvlText w:val="o"/>
      <w:lvlJc w:val="left"/>
      <w:pPr>
        <w:ind w:left="1920" w:hanging="360"/>
      </w:pPr>
      <w:rPr>
        <w:rFonts w:hint="default" w:ascii="Courier New" w:hAnsi="Courier New" w:cs="Courier New"/>
      </w:rPr>
    </w:lvl>
    <w:lvl w:ilvl="2" w:tplc="08090005" w:tentative="1">
      <w:start w:val="1"/>
      <w:numFmt w:val="bullet"/>
      <w:lvlText w:val=""/>
      <w:lvlJc w:val="left"/>
      <w:pPr>
        <w:ind w:left="2640" w:hanging="360"/>
      </w:pPr>
      <w:rPr>
        <w:rFonts w:hint="default" w:ascii="Wingdings" w:hAnsi="Wingdings"/>
      </w:rPr>
    </w:lvl>
    <w:lvl w:ilvl="3" w:tplc="08090001" w:tentative="1">
      <w:start w:val="1"/>
      <w:numFmt w:val="bullet"/>
      <w:lvlText w:val=""/>
      <w:lvlJc w:val="left"/>
      <w:pPr>
        <w:ind w:left="3360" w:hanging="360"/>
      </w:pPr>
      <w:rPr>
        <w:rFonts w:hint="default" w:ascii="Symbol" w:hAnsi="Symbol"/>
      </w:rPr>
    </w:lvl>
    <w:lvl w:ilvl="4" w:tplc="08090003" w:tentative="1">
      <w:start w:val="1"/>
      <w:numFmt w:val="bullet"/>
      <w:lvlText w:val="o"/>
      <w:lvlJc w:val="left"/>
      <w:pPr>
        <w:ind w:left="4080" w:hanging="360"/>
      </w:pPr>
      <w:rPr>
        <w:rFonts w:hint="default" w:ascii="Courier New" w:hAnsi="Courier New" w:cs="Courier New"/>
      </w:rPr>
    </w:lvl>
    <w:lvl w:ilvl="5" w:tplc="08090005" w:tentative="1">
      <w:start w:val="1"/>
      <w:numFmt w:val="bullet"/>
      <w:lvlText w:val=""/>
      <w:lvlJc w:val="left"/>
      <w:pPr>
        <w:ind w:left="4800" w:hanging="360"/>
      </w:pPr>
      <w:rPr>
        <w:rFonts w:hint="default" w:ascii="Wingdings" w:hAnsi="Wingdings"/>
      </w:rPr>
    </w:lvl>
    <w:lvl w:ilvl="6" w:tplc="08090001" w:tentative="1">
      <w:start w:val="1"/>
      <w:numFmt w:val="bullet"/>
      <w:lvlText w:val=""/>
      <w:lvlJc w:val="left"/>
      <w:pPr>
        <w:ind w:left="5520" w:hanging="360"/>
      </w:pPr>
      <w:rPr>
        <w:rFonts w:hint="default" w:ascii="Symbol" w:hAnsi="Symbol"/>
      </w:rPr>
    </w:lvl>
    <w:lvl w:ilvl="7" w:tplc="08090003" w:tentative="1">
      <w:start w:val="1"/>
      <w:numFmt w:val="bullet"/>
      <w:lvlText w:val="o"/>
      <w:lvlJc w:val="left"/>
      <w:pPr>
        <w:ind w:left="6240" w:hanging="360"/>
      </w:pPr>
      <w:rPr>
        <w:rFonts w:hint="default" w:ascii="Courier New" w:hAnsi="Courier New" w:cs="Courier New"/>
      </w:rPr>
    </w:lvl>
    <w:lvl w:ilvl="8" w:tplc="08090005" w:tentative="1">
      <w:start w:val="1"/>
      <w:numFmt w:val="bullet"/>
      <w:lvlText w:val=""/>
      <w:lvlJc w:val="left"/>
      <w:pPr>
        <w:ind w:left="6960" w:hanging="360"/>
      </w:pPr>
      <w:rPr>
        <w:rFonts w:hint="default" w:ascii="Wingdings" w:hAnsi="Wingdings"/>
      </w:rPr>
    </w:lvl>
  </w:abstractNum>
  <w:abstractNum w:abstractNumId="3">
    <w:nsid w:val="100D6492"/>
    <w:multiLevelType w:val="hybridMultilevel"/>
    <w:tmpl w:val="11A68C8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98050E"/>
    <w:multiLevelType w:val="hybridMultilevel"/>
    <w:tmpl w:val="13FAAC98"/>
    <w:lvl w:ilvl="0" w:tplc="08090003">
      <w:start w:val="1"/>
      <w:numFmt w:val="bullet"/>
      <w:lvlText w:val="o"/>
      <w:lvlJc w:val="left"/>
      <w:pPr>
        <w:ind w:left="1080" w:hanging="360"/>
      </w:pPr>
      <w:rPr>
        <w:rFonts w:hint="default" w:ascii="Courier New" w:hAnsi="Courier New" w:cs="Courier New"/>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5">
    <w:nsid w:val="229A221B"/>
    <w:multiLevelType w:val="hybridMultilevel"/>
    <w:tmpl w:val="F7B8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96A0FEB"/>
    <w:multiLevelType w:val="hybridMultilevel"/>
    <w:tmpl w:val="11A68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6510038"/>
    <w:multiLevelType w:val="hybridMultilevel"/>
    <w:tmpl w:val="CE5049E0"/>
    <w:lvl w:ilvl="0" w:tplc="51848CA4">
      <w:numFmt w:val="bullet"/>
      <w:lvlText w:val="-"/>
      <w:lvlJc w:val="left"/>
      <w:pPr>
        <w:ind w:left="502" w:hanging="360"/>
      </w:pPr>
      <w:rPr>
        <w:rFonts w:hint="default" w:ascii="Calibri" w:hAnsi="Calibri"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nsid w:val="42FE5F2F"/>
    <w:multiLevelType w:val="hybridMultilevel"/>
    <w:tmpl w:val="CD00F4D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nsid w:val="44966FF6"/>
    <w:multiLevelType w:val="hybridMultilevel"/>
    <w:tmpl w:val="57328D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nsid w:val="477062F3"/>
    <w:multiLevelType w:val="hybridMultilevel"/>
    <w:tmpl w:val="34D4FF7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DF469E"/>
    <w:multiLevelType w:val="hybridMultilevel"/>
    <w:tmpl w:val="1DEC651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EA35FC0"/>
    <w:multiLevelType w:val="hybridMultilevel"/>
    <w:tmpl w:val="3BEEAC90"/>
    <w:lvl w:ilvl="0" w:tplc="08090003">
      <w:start w:val="1"/>
      <w:numFmt w:val="bullet"/>
      <w:lvlText w:val="o"/>
      <w:lvlJc w:val="left"/>
      <w:pPr>
        <w:ind w:left="1080" w:hanging="360"/>
      </w:pPr>
      <w:rPr>
        <w:rFonts w:hint="default" w:ascii="Courier New" w:hAnsi="Courier New" w:cs="Courier New"/>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13">
    <w:nsid w:val="608F277F"/>
    <w:multiLevelType w:val="hybridMultilevel"/>
    <w:tmpl w:val="F7B8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7BB43B1"/>
    <w:multiLevelType w:val="hybridMultilevel"/>
    <w:tmpl w:val="DAFCB660"/>
    <w:lvl w:ilvl="0" w:tplc="51848CA4">
      <w:start w:val="1"/>
      <w:numFmt w:val="bullet"/>
      <w:lvlText w:val="-"/>
      <w:lvlJc w:val="left"/>
      <w:pPr>
        <w:ind w:left="720" w:hanging="360"/>
      </w:pPr>
      <w:rPr>
        <w:rFonts w:hint="default" w:ascii="Calibri" w:hAnsi="Calibri"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abstractNumId w:val="14"/>
  </w:num>
  <w:num w:numId="2">
    <w:abstractNumId w:val="7"/>
  </w:num>
  <w:num w:numId="3">
    <w:abstractNumId w:val="4"/>
  </w:num>
  <w:num w:numId="4">
    <w:abstractNumId w:val="12"/>
  </w:num>
  <w:num w:numId="5">
    <w:abstractNumId w:val="2"/>
  </w:num>
  <w:num w:numId="6">
    <w:abstractNumId w:val="1"/>
  </w:num>
  <w:num w:numId="7">
    <w:abstractNumId w:val="9"/>
  </w:num>
  <w:num w:numId="8">
    <w:abstractNumId w:val="3"/>
  </w:num>
  <w:num w:numId="9">
    <w:abstractNumId w:val="6"/>
  </w:num>
  <w:num w:numId="10">
    <w:abstractNumId w:val="11"/>
  </w:num>
  <w:num w:numId="11">
    <w:abstractNumId w:val="0"/>
  </w:num>
  <w:num w:numId="12">
    <w:abstractNumId w:val="8"/>
  </w:num>
  <w:num w:numId="13">
    <w:abstractNumId w:val="13"/>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C5C"/>
    <w:rsid w:val="00007B8A"/>
    <w:rsid w:val="00010B9E"/>
    <w:rsid w:val="000218B0"/>
    <w:rsid w:val="00043233"/>
    <w:rsid w:val="001347D9"/>
    <w:rsid w:val="0019104D"/>
    <w:rsid w:val="001E2B34"/>
    <w:rsid w:val="001E39C9"/>
    <w:rsid w:val="001F4C13"/>
    <w:rsid w:val="0024349C"/>
    <w:rsid w:val="002466CC"/>
    <w:rsid w:val="0025470F"/>
    <w:rsid w:val="00266DE7"/>
    <w:rsid w:val="00286C1E"/>
    <w:rsid w:val="002B0DB6"/>
    <w:rsid w:val="002B3762"/>
    <w:rsid w:val="002D1C61"/>
    <w:rsid w:val="002F2142"/>
    <w:rsid w:val="00300477"/>
    <w:rsid w:val="00310ACB"/>
    <w:rsid w:val="00350BE3"/>
    <w:rsid w:val="00366AEA"/>
    <w:rsid w:val="00373A7B"/>
    <w:rsid w:val="003B52FE"/>
    <w:rsid w:val="003C3545"/>
    <w:rsid w:val="003D1443"/>
    <w:rsid w:val="003E3EFA"/>
    <w:rsid w:val="00405338"/>
    <w:rsid w:val="00485029"/>
    <w:rsid w:val="004A0C71"/>
    <w:rsid w:val="004C3355"/>
    <w:rsid w:val="00501B17"/>
    <w:rsid w:val="005060A4"/>
    <w:rsid w:val="00522237"/>
    <w:rsid w:val="00595DE0"/>
    <w:rsid w:val="005A6B04"/>
    <w:rsid w:val="00611912"/>
    <w:rsid w:val="0064300D"/>
    <w:rsid w:val="00645FF0"/>
    <w:rsid w:val="006533BC"/>
    <w:rsid w:val="00687F25"/>
    <w:rsid w:val="006A5601"/>
    <w:rsid w:val="00742BD1"/>
    <w:rsid w:val="007724D0"/>
    <w:rsid w:val="007C4851"/>
    <w:rsid w:val="007C5F5F"/>
    <w:rsid w:val="007D1576"/>
    <w:rsid w:val="00807816"/>
    <w:rsid w:val="008448B0"/>
    <w:rsid w:val="008634AE"/>
    <w:rsid w:val="00912452"/>
    <w:rsid w:val="009218CB"/>
    <w:rsid w:val="00926A72"/>
    <w:rsid w:val="00933E4B"/>
    <w:rsid w:val="00987505"/>
    <w:rsid w:val="00991331"/>
    <w:rsid w:val="009C3C5C"/>
    <w:rsid w:val="009D53CB"/>
    <w:rsid w:val="00A35B57"/>
    <w:rsid w:val="00A36D1D"/>
    <w:rsid w:val="00A91778"/>
    <w:rsid w:val="00AA4852"/>
    <w:rsid w:val="00AF6200"/>
    <w:rsid w:val="00B964D8"/>
    <w:rsid w:val="00BA4EC6"/>
    <w:rsid w:val="00BC7136"/>
    <w:rsid w:val="00BE30AA"/>
    <w:rsid w:val="00BE34FF"/>
    <w:rsid w:val="00C0671A"/>
    <w:rsid w:val="00C13D3A"/>
    <w:rsid w:val="00C33CD6"/>
    <w:rsid w:val="00C4578F"/>
    <w:rsid w:val="00C516F6"/>
    <w:rsid w:val="00C715BA"/>
    <w:rsid w:val="00C735F7"/>
    <w:rsid w:val="00CA0265"/>
    <w:rsid w:val="00CE185D"/>
    <w:rsid w:val="00D86611"/>
    <w:rsid w:val="00E0053F"/>
    <w:rsid w:val="00E13BFA"/>
    <w:rsid w:val="00E71B49"/>
    <w:rsid w:val="00EB0B2F"/>
    <w:rsid w:val="00F40586"/>
    <w:rsid w:val="00F43D63"/>
    <w:rsid w:val="00F530C6"/>
    <w:rsid w:val="00F53BE6"/>
    <w:rsid w:val="00F7112F"/>
    <w:rsid w:val="00FD5D81"/>
    <w:rsid w:val="0FA1ED54"/>
    <w:rsid w:val="1503F093"/>
    <w:rsid w:val="1572229D"/>
    <w:rsid w:val="2C6D015A"/>
    <w:rsid w:val="2DC250AD"/>
    <w:rsid w:val="30A8605D"/>
    <w:rsid w:val="5EEA79C7"/>
    <w:rsid w:val="6A868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D370B"/>
  <w15:docId w15:val="{1634FBDC-C7E0-402C-BC50-165C050D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5470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C3C5C"/>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Header">
    <w:name w:val="header"/>
    <w:basedOn w:val="Normal"/>
    <w:link w:val="HeaderChar"/>
    <w:uiPriority w:val="99"/>
    <w:unhideWhenUsed/>
    <w:rsid w:val="00AA4852"/>
    <w:pPr>
      <w:tabs>
        <w:tab w:val="center" w:pos="4513"/>
        <w:tab w:val="right" w:pos="9026"/>
      </w:tabs>
      <w:spacing w:after="0" w:line="240" w:lineRule="auto"/>
    </w:pPr>
  </w:style>
  <w:style w:type="character" w:styleId="HeaderChar" w:customStyle="1">
    <w:name w:val="Header Char"/>
    <w:basedOn w:val="DefaultParagraphFont"/>
    <w:link w:val="Header"/>
    <w:uiPriority w:val="99"/>
    <w:rsid w:val="00AA4852"/>
  </w:style>
  <w:style w:type="paragraph" w:styleId="Footer">
    <w:name w:val="footer"/>
    <w:basedOn w:val="Normal"/>
    <w:link w:val="FooterChar"/>
    <w:uiPriority w:val="99"/>
    <w:unhideWhenUsed/>
    <w:rsid w:val="00AA4852"/>
    <w:pPr>
      <w:tabs>
        <w:tab w:val="center" w:pos="4513"/>
        <w:tab w:val="right" w:pos="9026"/>
      </w:tabs>
      <w:spacing w:after="0" w:line="240" w:lineRule="auto"/>
    </w:pPr>
  </w:style>
  <w:style w:type="character" w:styleId="FooterChar" w:customStyle="1">
    <w:name w:val="Footer Char"/>
    <w:basedOn w:val="DefaultParagraphFont"/>
    <w:link w:val="Footer"/>
    <w:uiPriority w:val="99"/>
    <w:rsid w:val="00AA4852"/>
  </w:style>
  <w:style w:type="paragraph" w:styleId="BalloonText">
    <w:name w:val="Balloon Text"/>
    <w:basedOn w:val="Normal"/>
    <w:link w:val="BalloonTextChar"/>
    <w:uiPriority w:val="99"/>
    <w:semiHidden/>
    <w:unhideWhenUsed/>
    <w:rsid w:val="00AA485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A4852"/>
    <w:rPr>
      <w:rFonts w:ascii="Tahoma" w:hAnsi="Tahoma" w:cs="Tahoma"/>
      <w:sz w:val="16"/>
      <w:szCs w:val="16"/>
    </w:rPr>
  </w:style>
  <w:style w:type="character" w:styleId="PlaceholderText">
    <w:name w:val="Placeholder Text"/>
    <w:basedOn w:val="DefaultParagraphFont"/>
    <w:uiPriority w:val="99"/>
    <w:semiHidden/>
    <w:rsid w:val="0025470F"/>
    <w:rPr>
      <w:color w:val="808080"/>
    </w:rPr>
  </w:style>
  <w:style w:type="paragraph" w:styleId="ListParagraph">
    <w:name w:val="List Paragraph"/>
    <w:basedOn w:val="Normal"/>
    <w:uiPriority w:val="34"/>
    <w:qFormat/>
    <w:rsid w:val="00043233"/>
    <w:pPr>
      <w:spacing w:after="0" w:line="240" w:lineRule="auto"/>
      <w:ind w:left="720"/>
      <w:contextualSpacing/>
    </w:pPr>
    <w:rPr>
      <w:rFonts w:ascii="Arial" w:hAnsi="Arial" w:eastAsia="Times New Roman"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eader" Target="header.xml" Id="R09a8423c6ae843c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E307CBA0CB499C91EF7B9AB47FD8BE"/>
        <w:category>
          <w:name w:val="General"/>
          <w:gallery w:val="placeholder"/>
        </w:category>
        <w:types>
          <w:type w:val="bbPlcHdr"/>
        </w:types>
        <w:behaviors>
          <w:behavior w:val="content"/>
        </w:behaviors>
        <w:guid w:val="{D7006ADE-B11C-4946-ADBF-D60D4DD7B157}"/>
      </w:docPartPr>
      <w:docPartBody>
        <w:p w:rsidR="009A21D5" w:rsidP="009218CB" w:rsidRDefault="009218CB">
          <w:pPr>
            <w:pStyle w:val="00E307CBA0CB499C91EF7B9AB47FD8BE"/>
          </w:pPr>
          <w:r>
            <w:rPr>
              <w:sz w:val="24"/>
              <w:szCs w:val="24"/>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9218CB"/>
    <w:rsid w:val="00193036"/>
    <w:rsid w:val="001C7773"/>
    <w:rsid w:val="00253996"/>
    <w:rsid w:val="0037186E"/>
    <w:rsid w:val="004961DB"/>
    <w:rsid w:val="005265EC"/>
    <w:rsid w:val="0065216A"/>
    <w:rsid w:val="00681AED"/>
    <w:rsid w:val="009218CB"/>
    <w:rsid w:val="009942AF"/>
    <w:rsid w:val="009A21D5"/>
    <w:rsid w:val="00C46BBE"/>
    <w:rsid w:val="00C87112"/>
    <w:rsid w:val="00D00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18CB"/>
    <w:rPr>
      <w:color w:val="808080"/>
    </w:rPr>
  </w:style>
  <w:style w:type="paragraph" w:customStyle="1" w:styleId="00E307CBA0CB499C91EF7B9AB47FD8BE">
    <w:name w:val="00E307CBA0CB499C91EF7B9AB47FD8BE"/>
    <w:rsid w:val="009218C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9ff26a60-1c32-4a2b-8b23-0d04dbd3e782" xsi:nil="true"/>
    <lcf76f155ced4ddcb4097134ff3c332f xmlns="aca3bd66-07a2-40e3-b322-816129ad6d6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AE28B-7A0F-4952-9597-218A83015A44}"/>
</file>

<file path=customXml/itemProps2.xml><?xml version="1.0" encoding="utf-8"?>
<ds:datastoreItem xmlns:ds="http://schemas.openxmlformats.org/officeDocument/2006/customXml" ds:itemID="{5FB94D4B-FFAE-409A-AA59-6E7973ABFC51}">
  <ds:schemaRefs>
    <ds:schemaRef ds:uri="http://schemas.microsoft.com/sharepoint/v3/contenttype/forms"/>
  </ds:schemaRefs>
</ds:datastoreItem>
</file>

<file path=customXml/itemProps3.xml><?xml version="1.0" encoding="utf-8"?>
<ds:datastoreItem xmlns:ds="http://schemas.openxmlformats.org/officeDocument/2006/customXml" ds:itemID="{59287718-8C46-4F97-8224-D7B9C7F14291}">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A694C66D-980A-4752-8CC1-9DB04DDBFB7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West London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West London</dc:creator>
  <cp:lastModifiedBy>Davina Omar</cp:lastModifiedBy>
  <cp:revision>20</cp:revision>
  <cp:lastPrinted>2016-02-25T13:32:00Z</cp:lastPrinted>
  <dcterms:created xsi:type="dcterms:W3CDTF">2017-12-06T09:04:00Z</dcterms:created>
  <dcterms:modified xsi:type="dcterms:W3CDTF">2025-03-20T10:55:43Z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y fmtid="{D5CDD505-2E9C-101B-9397-08002B2CF9AE}" pid="3" name="MediaServiceImageTags">
    <vt:lpwstr/>
  </property>
</Properties>
</file>