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5F0AA" w14:textId="77777777" w:rsidR="009C3C5C" w:rsidRPr="00AA4852" w:rsidRDefault="006458B0" w:rsidP="00AA4852">
      <w:pPr>
        <w:jc w:val="center"/>
        <w:rPr>
          <w:b/>
          <w:sz w:val="36"/>
          <w:szCs w:val="36"/>
        </w:rPr>
      </w:pPr>
      <w:r>
        <w:rPr>
          <w:noProof/>
          <w:lang w:eastAsia="en-GB"/>
        </w:rPr>
        <w:drawing>
          <wp:anchor distT="0" distB="360045" distL="114300" distR="114300" simplePos="0" relativeHeight="251660288" behindDoc="0" locked="0" layoutInCell="1" allowOverlap="1" wp14:anchorId="01857DCC" wp14:editId="58B86A33">
            <wp:simplePos x="0" y="0"/>
            <wp:positionH relativeFrom="column">
              <wp:posOffset>-260985</wp:posOffset>
            </wp:positionH>
            <wp:positionV relativeFrom="paragraph">
              <wp:posOffset>0</wp:posOffset>
            </wp:positionV>
            <wp:extent cx="2340610" cy="533400"/>
            <wp:effectExtent l="0" t="0" r="2540" b="0"/>
            <wp:wrapTopAndBottom/>
            <wp:docPr id="6" name="Picture 6" descr="Macintosh HD:Users:labumar:Desktop:UWL LETTERHEA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abumar:Desktop:UWL LETTERHEAD-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0610" cy="533400"/>
                    </a:xfrm>
                    <a:prstGeom prst="rect">
                      <a:avLst/>
                    </a:prstGeom>
                    <a:noFill/>
                    <a:ln>
                      <a:noFill/>
                    </a:ln>
                  </pic:spPr>
                </pic:pic>
              </a:graphicData>
            </a:graphic>
          </wp:anchor>
        </w:drawing>
      </w:r>
      <w:r w:rsidR="009C3C5C" w:rsidRPr="00AA4852">
        <w:rPr>
          <w:b/>
          <w:sz w:val="36"/>
          <w:szCs w:val="36"/>
        </w:rPr>
        <w:t xml:space="preserve">Job Description </w:t>
      </w:r>
    </w:p>
    <w:tbl>
      <w:tblPr>
        <w:tblStyle w:val="TableGrid"/>
        <w:tblW w:w="10490" w:type="dxa"/>
        <w:tblInd w:w="-601" w:type="dxa"/>
        <w:tblLook w:val="04A0" w:firstRow="1" w:lastRow="0" w:firstColumn="1" w:lastColumn="0" w:noHBand="0" w:noVBand="1"/>
      </w:tblPr>
      <w:tblGrid>
        <w:gridCol w:w="3642"/>
        <w:gridCol w:w="7122"/>
      </w:tblGrid>
      <w:tr w:rsidR="009C3C5C" w:rsidRPr="00AA4852" w14:paraId="4E4285EE" w14:textId="77777777" w:rsidTr="003B52AF">
        <w:trPr>
          <w:trHeight w:val="127"/>
        </w:trPr>
        <w:tc>
          <w:tcPr>
            <w:tcW w:w="3001" w:type="dxa"/>
            <w:tcBorders>
              <w:top w:val="single" w:sz="12" w:space="0" w:color="auto"/>
              <w:left w:val="single" w:sz="12" w:space="0" w:color="auto"/>
              <w:bottom w:val="single" w:sz="6" w:space="0" w:color="auto"/>
              <w:right w:val="single" w:sz="6" w:space="0" w:color="auto"/>
            </w:tcBorders>
            <w:shd w:val="clear" w:color="auto" w:fill="F2F2F2" w:themeFill="background1" w:themeFillShade="F2"/>
          </w:tcPr>
          <w:p w14:paraId="34FE7284" w14:textId="77777777" w:rsidR="009C3C5C" w:rsidRPr="00324D04" w:rsidRDefault="009C3C5C">
            <w:pPr>
              <w:rPr>
                <w:b/>
                <w:sz w:val="24"/>
                <w:szCs w:val="24"/>
              </w:rPr>
            </w:pPr>
            <w:r w:rsidRPr="00324D04">
              <w:rPr>
                <w:b/>
                <w:sz w:val="24"/>
                <w:szCs w:val="24"/>
              </w:rPr>
              <w:t xml:space="preserve">Job title  </w:t>
            </w:r>
          </w:p>
        </w:tc>
        <w:tc>
          <w:tcPr>
            <w:tcW w:w="7489" w:type="dxa"/>
            <w:tcBorders>
              <w:top w:val="single" w:sz="12" w:space="0" w:color="auto"/>
              <w:left w:val="single" w:sz="6" w:space="0" w:color="auto"/>
              <w:bottom w:val="single" w:sz="6" w:space="0" w:color="auto"/>
              <w:right w:val="single" w:sz="12" w:space="0" w:color="auto"/>
            </w:tcBorders>
          </w:tcPr>
          <w:p w14:paraId="207BF3BE" w14:textId="29DF12C0" w:rsidR="009C3C5C" w:rsidRPr="00324D04" w:rsidRDefault="00EA1278" w:rsidP="00F11333">
            <w:pPr>
              <w:rPr>
                <w:sz w:val="21"/>
                <w:szCs w:val="21"/>
              </w:rPr>
            </w:pPr>
            <w:r w:rsidRPr="00324D04">
              <w:rPr>
                <w:sz w:val="21"/>
                <w:szCs w:val="21"/>
              </w:rPr>
              <w:t>Librar</w:t>
            </w:r>
            <w:r w:rsidR="00324D04">
              <w:rPr>
                <w:sz w:val="21"/>
                <w:szCs w:val="21"/>
              </w:rPr>
              <w:t xml:space="preserve">y </w:t>
            </w:r>
            <w:r w:rsidR="006010DD" w:rsidRPr="00324D04">
              <w:rPr>
                <w:sz w:val="21"/>
                <w:szCs w:val="21"/>
              </w:rPr>
              <w:t>a</w:t>
            </w:r>
            <w:r w:rsidRPr="00324D04">
              <w:rPr>
                <w:sz w:val="21"/>
                <w:szCs w:val="21"/>
              </w:rPr>
              <w:t>nd IT</w:t>
            </w:r>
            <w:r w:rsidR="00F11333" w:rsidRPr="00324D04">
              <w:rPr>
                <w:sz w:val="21"/>
                <w:szCs w:val="21"/>
              </w:rPr>
              <w:t xml:space="preserve"> </w:t>
            </w:r>
            <w:r w:rsidRPr="00324D04">
              <w:rPr>
                <w:sz w:val="21"/>
                <w:szCs w:val="21"/>
              </w:rPr>
              <w:t>Student Assistant</w:t>
            </w:r>
          </w:p>
        </w:tc>
      </w:tr>
      <w:tr w:rsidR="009C3C5C" w:rsidRPr="00AA4852" w14:paraId="258A8EFC" w14:textId="77777777" w:rsidTr="00AA4852">
        <w:tc>
          <w:tcPr>
            <w:tcW w:w="3001"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6918E75B" w14:textId="77777777" w:rsidR="009C3C5C" w:rsidRPr="00AA4852" w:rsidRDefault="009C3C5C">
            <w:pPr>
              <w:rPr>
                <w:b/>
                <w:sz w:val="24"/>
                <w:szCs w:val="24"/>
              </w:rPr>
            </w:pPr>
            <w:r w:rsidRPr="00AA4852">
              <w:rPr>
                <w:b/>
                <w:sz w:val="24"/>
                <w:szCs w:val="24"/>
              </w:rPr>
              <w:t>School</w:t>
            </w:r>
            <w:r w:rsidR="00645FF0">
              <w:rPr>
                <w:b/>
                <w:sz w:val="24"/>
                <w:szCs w:val="24"/>
              </w:rPr>
              <w:t xml:space="preserve"> </w:t>
            </w:r>
            <w:r w:rsidRPr="00AA4852">
              <w:rPr>
                <w:b/>
                <w:sz w:val="24"/>
                <w:szCs w:val="24"/>
              </w:rPr>
              <w:t xml:space="preserve">/ department </w:t>
            </w:r>
          </w:p>
        </w:tc>
        <w:tc>
          <w:tcPr>
            <w:tcW w:w="7489" w:type="dxa"/>
            <w:tcBorders>
              <w:top w:val="single" w:sz="6" w:space="0" w:color="auto"/>
              <w:left w:val="single" w:sz="6" w:space="0" w:color="auto"/>
              <w:bottom w:val="single" w:sz="6" w:space="0" w:color="auto"/>
              <w:right w:val="single" w:sz="12" w:space="0" w:color="auto"/>
            </w:tcBorders>
          </w:tcPr>
          <w:p w14:paraId="7B707D79" w14:textId="77777777" w:rsidR="009C3C5C" w:rsidRPr="006D7D0D" w:rsidRDefault="000A347A" w:rsidP="009C3C5C">
            <w:pPr>
              <w:rPr>
                <w:sz w:val="21"/>
                <w:szCs w:val="21"/>
              </w:rPr>
            </w:pPr>
            <w:r w:rsidRPr="006D7D0D">
              <w:rPr>
                <w:sz w:val="21"/>
                <w:szCs w:val="21"/>
              </w:rPr>
              <w:t>Library Services</w:t>
            </w:r>
          </w:p>
        </w:tc>
      </w:tr>
      <w:tr w:rsidR="009C3C5C" w:rsidRPr="00AA4852" w14:paraId="7225C985" w14:textId="77777777" w:rsidTr="00AA4852">
        <w:tc>
          <w:tcPr>
            <w:tcW w:w="3001"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4F9C0F1F" w14:textId="77777777" w:rsidR="009C3C5C" w:rsidRPr="00AA4852" w:rsidRDefault="009C3C5C">
            <w:pPr>
              <w:rPr>
                <w:b/>
                <w:sz w:val="24"/>
                <w:szCs w:val="24"/>
              </w:rPr>
            </w:pPr>
            <w:r w:rsidRPr="00AA4852">
              <w:rPr>
                <w:b/>
                <w:sz w:val="24"/>
                <w:szCs w:val="24"/>
              </w:rPr>
              <w:t>Grade</w:t>
            </w:r>
          </w:p>
        </w:tc>
        <w:tc>
          <w:tcPr>
            <w:tcW w:w="7489" w:type="dxa"/>
            <w:tcBorders>
              <w:top w:val="single" w:sz="6" w:space="0" w:color="auto"/>
              <w:left w:val="single" w:sz="6" w:space="0" w:color="auto"/>
              <w:bottom w:val="single" w:sz="6" w:space="0" w:color="auto"/>
              <w:right w:val="single" w:sz="12" w:space="0" w:color="auto"/>
            </w:tcBorders>
          </w:tcPr>
          <w:p w14:paraId="30FCED3B" w14:textId="19F6EBCE" w:rsidR="009C3C5C" w:rsidRPr="006D7D0D" w:rsidRDefault="006010DD" w:rsidP="00143576">
            <w:pPr>
              <w:rPr>
                <w:sz w:val="21"/>
                <w:szCs w:val="21"/>
              </w:rPr>
            </w:pPr>
            <w:r w:rsidRPr="00324D04">
              <w:rPr>
                <w:sz w:val="21"/>
                <w:szCs w:val="21"/>
              </w:rPr>
              <w:t>Hourly paid</w:t>
            </w:r>
            <w:r w:rsidR="00907158">
              <w:rPr>
                <w:sz w:val="21"/>
                <w:szCs w:val="21"/>
              </w:rPr>
              <w:t xml:space="preserve"> equivalent to Grade 2</w:t>
            </w:r>
          </w:p>
        </w:tc>
      </w:tr>
      <w:tr w:rsidR="009C3C5C" w:rsidRPr="00AA4852" w14:paraId="75A7BCF0" w14:textId="77777777" w:rsidTr="00AA4852">
        <w:tc>
          <w:tcPr>
            <w:tcW w:w="3001"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2EB0F265" w14:textId="77777777" w:rsidR="009C3C5C" w:rsidRPr="00AA4852" w:rsidRDefault="009C3C5C">
            <w:pPr>
              <w:rPr>
                <w:b/>
                <w:sz w:val="24"/>
                <w:szCs w:val="24"/>
              </w:rPr>
            </w:pPr>
            <w:r w:rsidRPr="00AA4852">
              <w:rPr>
                <w:b/>
                <w:sz w:val="24"/>
                <w:szCs w:val="24"/>
              </w:rPr>
              <w:t xml:space="preserve">Line manager </w:t>
            </w:r>
          </w:p>
        </w:tc>
        <w:tc>
          <w:tcPr>
            <w:tcW w:w="7489" w:type="dxa"/>
            <w:tcBorders>
              <w:top w:val="single" w:sz="6" w:space="0" w:color="auto"/>
              <w:left w:val="single" w:sz="6" w:space="0" w:color="auto"/>
              <w:bottom w:val="single" w:sz="6" w:space="0" w:color="auto"/>
              <w:right w:val="single" w:sz="12" w:space="0" w:color="auto"/>
            </w:tcBorders>
          </w:tcPr>
          <w:p w14:paraId="554FE8ED" w14:textId="720ACA77" w:rsidR="00337EA4" w:rsidRPr="006D7D0D" w:rsidRDefault="00F11333" w:rsidP="0096340B">
            <w:pPr>
              <w:rPr>
                <w:sz w:val="21"/>
                <w:szCs w:val="21"/>
              </w:rPr>
            </w:pPr>
            <w:r w:rsidRPr="00324D04">
              <w:rPr>
                <w:sz w:val="21"/>
                <w:szCs w:val="21"/>
              </w:rPr>
              <w:t>Customer Experience Supervisor</w:t>
            </w:r>
          </w:p>
        </w:tc>
      </w:tr>
      <w:tr w:rsidR="009C3C5C" w:rsidRPr="00AA4852" w14:paraId="156E0769" w14:textId="77777777" w:rsidTr="00AA4852">
        <w:tc>
          <w:tcPr>
            <w:tcW w:w="3001" w:type="dxa"/>
            <w:tcBorders>
              <w:top w:val="single" w:sz="6" w:space="0" w:color="auto"/>
              <w:left w:val="single" w:sz="12" w:space="0" w:color="auto"/>
              <w:bottom w:val="single" w:sz="12" w:space="0" w:color="auto"/>
              <w:right w:val="single" w:sz="6" w:space="0" w:color="auto"/>
            </w:tcBorders>
            <w:shd w:val="clear" w:color="auto" w:fill="F2F2F2" w:themeFill="background1" w:themeFillShade="F2"/>
          </w:tcPr>
          <w:p w14:paraId="3F083228" w14:textId="77777777" w:rsidR="009C3C5C" w:rsidRPr="00AA4852" w:rsidRDefault="009C3C5C">
            <w:pPr>
              <w:rPr>
                <w:b/>
                <w:sz w:val="24"/>
                <w:szCs w:val="24"/>
              </w:rPr>
            </w:pPr>
            <w:r w:rsidRPr="00AA4852">
              <w:rPr>
                <w:b/>
                <w:sz w:val="24"/>
                <w:szCs w:val="24"/>
              </w:rPr>
              <w:t>Responsible for</w:t>
            </w:r>
          </w:p>
        </w:tc>
        <w:tc>
          <w:tcPr>
            <w:tcW w:w="7489" w:type="dxa"/>
            <w:tcBorders>
              <w:top w:val="single" w:sz="6" w:space="0" w:color="auto"/>
              <w:left w:val="single" w:sz="6" w:space="0" w:color="auto"/>
              <w:bottom w:val="single" w:sz="12" w:space="0" w:color="auto"/>
              <w:right w:val="single" w:sz="12" w:space="0" w:color="auto"/>
            </w:tcBorders>
          </w:tcPr>
          <w:p w14:paraId="387902D2" w14:textId="77777777" w:rsidR="009C3C5C" w:rsidRPr="006D7D0D" w:rsidRDefault="00EA1278" w:rsidP="0096340B">
            <w:pPr>
              <w:rPr>
                <w:sz w:val="21"/>
                <w:szCs w:val="21"/>
              </w:rPr>
            </w:pPr>
            <w:r w:rsidRPr="006D7D0D">
              <w:rPr>
                <w:sz w:val="21"/>
                <w:szCs w:val="21"/>
              </w:rPr>
              <w:t>N/A</w:t>
            </w:r>
          </w:p>
        </w:tc>
      </w:tr>
      <w:tr w:rsidR="009C3C5C" w:rsidRPr="00AA4852" w14:paraId="767B60AB" w14:textId="77777777" w:rsidTr="00AA4852">
        <w:tc>
          <w:tcPr>
            <w:tcW w:w="10490" w:type="dxa"/>
            <w:gridSpan w:val="2"/>
            <w:tcBorders>
              <w:top w:val="single" w:sz="12" w:space="0" w:color="auto"/>
              <w:left w:val="nil"/>
              <w:bottom w:val="single" w:sz="12" w:space="0" w:color="auto"/>
              <w:right w:val="nil"/>
            </w:tcBorders>
          </w:tcPr>
          <w:p w14:paraId="391F07CF" w14:textId="77777777" w:rsidR="009C3C5C" w:rsidRPr="00AA4852" w:rsidRDefault="009C3C5C">
            <w:pPr>
              <w:rPr>
                <w:sz w:val="24"/>
                <w:szCs w:val="24"/>
              </w:rPr>
            </w:pPr>
          </w:p>
        </w:tc>
      </w:tr>
      <w:tr w:rsidR="009C3C5C" w:rsidRPr="00AA4852" w14:paraId="71187C77" w14:textId="77777777" w:rsidTr="00AA4852">
        <w:tc>
          <w:tcPr>
            <w:tcW w:w="10490"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76388378" w14:textId="77777777" w:rsidR="009C3C5C" w:rsidRPr="00AA4852" w:rsidRDefault="00BE30AA">
            <w:pPr>
              <w:rPr>
                <w:b/>
                <w:sz w:val="24"/>
                <w:szCs w:val="24"/>
              </w:rPr>
            </w:pPr>
            <w:r w:rsidRPr="00AA4852">
              <w:rPr>
                <w:b/>
                <w:sz w:val="24"/>
                <w:szCs w:val="24"/>
              </w:rPr>
              <w:t>Main p</w:t>
            </w:r>
            <w:r w:rsidR="009C3C5C" w:rsidRPr="00AA4852">
              <w:rPr>
                <w:b/>
                <w:sz w:val="24"/>
                <w:szCs w:val="24"/>
              </w:rPr>
              <w:t>urpose of the job</w:t>
            </w:r>
          </w:p>
        </w:tc>
      </w:tr>
      <w:tr w:rsidR="009C3C5C" w:rsidRPr="00AA4852" w14:paraId="6AC00792" w14:textId="77777777" w:rsidTr="00AA4852">
        <w:tc>
          <w:tcPr>
            <w:tcW w:w="10490" w:type="dxa"/>
            <w:gridSpan w:val="2"/>
            <w:tcBorders>
              <w:top w:val="single" w:sz="6" w:space="0" w:color="auto"/>
              <w:left w:val="single" w:sz="12" w:space="0" w:color="auto"/>
              <w:bottom w:val="single" w:sz="12" w:space="0" w:color="auto"/>
              <w:right w:val="single" w:sz="12" w:space="0" w:color="auto"/>
            </w:tcBorders>
          </w:tcPr>
          <w:p w14:paraId="536BD465" w14:textId="62A9E75A" w:rsidR="00C0671A" w:rsidRPr="006D7D0D" w:rsidRDefault="003B52AF" w:rsidP="00216E31">
            <w:pPr>
              <w:rPr>
                <w:bCs/>
                <w:sz w:val="21"/>
                <w:szCs w:val="21"/>
              </w:rPr>
            </w:pPr>
            <w:r w:rsidRPr="00324D04">
              <w:rPr>
                <w:sz w:val="21"/>
                <w:szCs w:val="21"/>
              </w:rPr>
              <w:t>Librar</w:t>
            </w:r>
            <w:r w:rsidR="00324D04">
              <w:rPr>
                <w:sz w:val="21"/>
                <w:szCs w:val="21"/>
              </w:rPr>
              <w:t>y</w:t>
            </w:r>
            <w:r w:rsidRPr="00324D04">
              <w:rPr>
                <w:sz w:val="21"/>
                <w:szCs w:val="21"/>
              </w:rPr>
              <w:t xml:space="preserve"> and IT Student Assistants will assist the Customer Experience team in delivering </w:t>
            </w:r>
            <w:r w:rsidR="001F53FA" w:rsidRPr="006D7D0D">
              <w:rPr>
                <w:bCs/>
                <w:sz w:val="21"/>
                <w:szCs w:val="21"/>
              </w:rPr>
              <w:t xml:space="preserve">high quality </w:t>
            </w:r>
            <w:r w:rsidR="000A347A" w:rsidRPr="006D7D0D">
              <w:rPr>
                <w:bCs/>
                <w:sz w:val="21"/>
                <w:szCs w:val="21"/>
              </w:rPr>
              <w:t>customer service</w:t>
            </w:r>
            <w:r w:rsidR="00EA1278" w:rsidRPr="006D7D0D">
              <w:rPr>
                <w:bCs/>
                <w:sz w:val="21"/>
                <w:szCs w:val="21"/>
              </w:rPr>
              <w:t>s</w:t>
            </w:r>
            <w:r w:rsidR="000A347A" w:rsidRPr="006D7D0D">
              <w:rPr>
                <w:bCs/>
                <w:sz w:val="21"/>
                <w:szCs w:val="21"/>
              </w:rPr>
              <w:t xml:space="preserve"> </w:t>
            </w:r>
            <w:r w:rsidRPr="006D7D0D">
              <w:rPr>
                <w:bCs/>
                <w:sz w:val="21"/>
                <w:szCs w:val="21"/>
              </w:rPr>
              <w:t xml:space="preserve">across the University’s Libraries.  The </w:t>
            </w:r>
            <w:r w:rsidR="00EA1278" w:rsidRPr="006D7D0D">
              <w:rPr>
                <w:bCs/>
                <w:sz w:val="21"/>
                <w:szCs w:val="21"/>
              </w:rPr>
              <w:t xml:space="preserve">Student </w:t>
            </w:r>
            <w:r w:rsidR="00143576" w:rsidRPr="006D7D0D">
              <w:rPr>
                <w:bCs/>
                <w:sz w:val="21"/>
                <w:szCs w:val="21"/>
              </w:rPr>
              <w:t xml:space="preserve">Assistants </w:t>
            </w:r>
            <w:r w:rsidRPr="006D7D0D">
              <w:rPr>
                <w:bCs/>
                <w:sz w:val="21"/>
                <w:szCs w:val="21"/>
              </w:rPr>
              <w:t xml:space="preserve">will assist with </w:t>
            </w:r>
            <w:r w:rsidR="00324D04">
              <w:rPr>
                <w:bCs/>
                <w:sz w:val="21"/>
                <w:szCs w:val="21"/>
              </w:rPr>
              <w:t>front line library services</w:t>
            </w:r>
            <w:r w:rsidR="00216E31">
              <w:rPr>
                <w:bCs/>
                <w:sz w:val="21"/>
                <w:szCs w:val="21"/>
              </w:rPr>
              <w:t>,</w:t>
            </w:r>
            <w:r w:rsidR="00324D04">
              <w:rPr>
                <w:bCs/>
                <w:sz w:val="21"/>
                <w:szCs w:val="21"/>
              </w:rPr>
              <w:t xml:space="preserve"> perform </w:t>
            </w:r>
            <w:r w:rsidRPr="006D7D0D">
              <w:rPr>
                <w:bCs/>
                <w:sz w:val="21"/>
                <w:szCs w:val="21"/>
              </w:rPr>
              <w:t xml:space="preserve">basic administrative tasks and also be required to direct </w:t>
            </w:r>
            <w:r w:rsidR="00324D04">
              <w:rPr>
                <w:bCs/>
                <w:sz w:val="21"/>
                <w:szCs w:val="21"/>
              </w:rPr>
              <w:t>s</w:t>
            </w:r>
            <w:r w:rsidR="003F7CFB" w:rsidRPr="006D7D0D">
              <w:rPr>
                <w:bCs/>
                <w:sz w:val="21"/>
                <w:szCs w:val="21"/>
              </w:rPr>
              <w:t xml:space="preserve">tudent enquiries to </w:t>
            </w:r>
            <w:r w:rsidR="00143576" w:rsidRPr="006D7D0D">
              <w:rPr>
                <w:bCs/>
                <w:sz w:val="21"/>
                <w:szCs w:val="21"/>
              </w:rPr>
              <w:t>other front-</w:t>
            </w:r>
            <w:r w:rsidR="003F7CFB" w:rsidRPr="006D7D0D">
              <w:rPr>
                <w:bCs/>
                <w:sz w:val="21"/>
                <w:szCs w:val="21"/>
              </w:rPr>
              <w:t xml:space="preserve">line University departments </w:t>
            </w:r>
            <w:r w:rsidR="003F32D8" w:rsidRPr="006D7D0D">
              <w:rPr>
                <w:bCs/>
                <w:sz w:val="21"/>
                <w:szCs w:val="21"/>
              </w:rPr>
              <w:t>and services.</w:t>
            </w:r>
          </w:p>
        </w:tc>
      </w:tr>
      <w:tr w:rsidR="009C3C5C" w:rsidRPr="00AA4852" w14:paraId="724C4160" w14:textId="77777777" w:rsidTr="00AA4852">
        <w:tc>
          <w:tcPr>
            <w:tcW w:w="10490" w:type="dxa"/>
            <w:gridSpan w:val="2"/>
            <w:tcBorders>
              <w:top w:val="single" w:sz="12" w:space="0" w:color="auto"/>
              <w:left w:val="nil"/>
              <w:bottom w:val="single" w:sz="12" w:space="0" w:color="auto"/>
              <w:right w:val="nil"/>
            </w:tcBorders>
          </w:tcPr>
          <w:p w14:paraId="63EF66EB" w14:textId="77777777" w:rsidR="009C3C5C" w:rsidRPr="00AA4852" w:rsidRDefault="009C3C5C">
            <w:pPr>
              <w:rPr>
                <w:sz w:val="24"/>
                <w:szCs w:val="24"/>
              </w:rPr>
            </w:pPr>
          </w:p>
        </w:tc>
      </w:tr>
      <w:tr w:rsidR="009C3C5C" w:rsidRPr="00AA4852" w14:paraId="0B5A8A91" w14:textId="77777777" w:rsidTr="00AA4852">
        <w:tc>
          <w:tcPr>
            <w:tcW w:w="10490"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7274F150" w14:textId="77777777" w:rsidR="009C3C5C" w:rsidRPr="00AA4852" w:rsidRDefault="00645FF0">
            <w:pPr>
              <w:rPr>
                <w:b/>
                <w:sz w:val="24"/>
                <w:szCs w:val="24"/>
              </w:rPr>
            </w:pPr>
            <w:r w:rsidRPr="00AA4852">
              <w:rPr>
                <w:b/>
                <w:sz w:val="24"/>
                <w:szCs w:val="24"/>
              </w:rPr>
              <w:t>Key areas of responsibility</w:t>
            </w:r>
          </w:p>
        </w:tc>
      </w:tr>
      <w:tr w:rsidR="009C3C5C" w:rsidRPr="00AA4852" w14:paraId="4EC48BB8" w14:textId="77777777" w:rsidTr="00AA4852">
        <w:tc>
          <w:tcPr>
            <w:tcW w:w="10490" w:type="dxa"/>
            <w:gridSpan w:val="2"/>
            <w:tcBorders>
              <w:top w:val="single" w:sz="6" w:space="0" w:color="auto"/>
              <w:left w:val="single" w:sz="12" w:space="0" w:color="auto"/>
              <w:bottom w:val="single" w:sz="12" w:space="0" w:color="auto"/>
              <w:right w:val="single" w:sz="12" w:space="0" w:color="auto"/>
            </w:tcBorders>
          </w:tcPr>
          <w:p w14:paraId="6356889B" w14:textId="77777777" w:rsidR="00216E31" w:rsidRDefault="00216E31"/>
          <w:tbl>
            <w:tblPr>
              <w:tblW w:w="10548" w:type="dxa"/>
              <w:tblLook w:val="0000" w:firstRow="0" w:lastRow="0" w:firstColumn="0" w:lastColumn="0" w:noHBand="0" w:noVBand="0"/>
            </w:tblPr>
            <w:tblGrid>
              <w:gridCol w:w="10548"/>
            </w:tblGrid>
            <w:tr w:rsidR="000A347A" w:rsidRPr="00D10424" w14:paraId="4429C8F4" w14:textId="77777777" w:rsidTr="009144E4">
              <w:trPr>
                <w:trHeight w:val="80"/>
              </w:trPr>
              <w:tc>
                <w:tcPr>
                  <w:tcW w:w="10548" w:type="dxa"/>
                </w:tcPr>
                <w:p w14:paraId="4DD7D7B2" w14:textId="148FB167" w:rsidR="001F53FA" w:rsidRPr="003F2230" w:rsidRDefault="001661D1" w:rsidP="009144E4">
                  <w:pPr>
                    <w:pStyle w:val="ListParagraph"/>
                    <w:numPr>
                      <w:ilvl w:val="0"/>
                      <w:numId w:val="5"/>
                    </w:numPr>
                    <w:spacing w:after="0" w:line="240" w:lineRule="auto"/>
                    <w:rPr>
                      <w:rFonts w:eastAsia="Times New Roman" w:cs="Arial"/>
                      <w:bCs/>
                    </w:rPr>
                  </w:pPr>
                  <w:r w:rsidRPr="003F2230">
                    <w:rPr>
                      <w:rFonts w:eastAsia="Times New Roman" w:cs="Arial"/>
                      <w:bCs/>
                    </w:rPr>
                    <w:t>A</w:t>
                  </w:r>
                  <w:r w:rsidR="000A347A" w:rsidRPr="003F2230">
                    <w:rPr>
                      <w:rFonts w:eastAsia="Times New Roman" w:cs="Arial"/>
                      <w:bCs/>
                    </w:rPr>
                    <w:t>ssist users with</w:t>
                  </w:r>
                  <w:r w:rsidR="00216E31">
                    <w:rPr>
                      <w:rFonts w:eastAsia="Times New Roman" w:cs="Arial"/>
                      <w:bCs/>
                    </w:rPr>
                    <w:t xml:space="preserve"> directional and initial information requests</w:t>
                  </w:r>
                  <w:r w:rsidR="008E7F71">
                    <w:rPr>
                      <w:rFonts w:eastAsia="Times New Roman" w:cs="Arial"/>
                      <w:bCs/>
                    </w:rPr>
                    <w:t xml:space="preserve">, </w:t>
                  </w:r>
                  <w:r w:rsidR="008E7F71" w:rsidRPr="003F2230">
                    <w:rPr>
                      <w:rFonts w:eastAsia="Times New Roman" w:cs="Arial"/>
                      <w:bCs/>
                    </w:rPr>
                    <w:t>(</w:t>
                  </w:r>
                  <w:r w:rsidR="000A347A" w:rsidRPr="003F2230">
                    <w:rPr>
                      <w:rFonts w:eastAsia="Times New Roman" w:cs="Arial"/>
                      <w:bCs/>
                    </w:rPr>
                    <w:t>Library Catalogue and search systems, access to electronic reso</w:t>
                  </w:r>
                  <w:r w:rsidR="003F2230" w:rsidRPr="003F2230">
                    <w:rPr>
                      <w:rFonts w:eastAsia="Times New Roman" w:cs="Arial"/>
                      <w:bCs/>
                    </w:rPr>
                    <w:t xml:space="preserve">urces, </w:t>
                  </w:r>
                  <w:r w:rsidR="000A347A" w:rsidRPr="003F2230">
                    <w:rPr>
                      <w:rFonts w:eastAsia="Times New Roman" w:cs="Arial"/>
                      <w:bCs/>
                    </w:rPr>
                    <w:t>self service functions and basic IT enquiries</w:t>
                  </w:r>
                  <w:r w:rsidR="009A05F1" w:rsidRPr="003F2230">
                    <w:rPr>
                      <w:rFonts w:eastAsia="Times New Roman" w:cs="Arial"/>
                      <w:bCs/>
                    </w:rPr>
                    <w:t>.</w:t>
                  </w:r>
                  <w:r w:rsidR="003F2230" w:rsidRPr="003F2230">
                    <w:rPr>
                      <w:rFonts w:eastAsia="Times New Roman" w:cs="Arial"/>
                      <w:bCs/>
                    </w:rPr>
                    <w:t>)</w:t>
                  </w:r>
                  <w:r w:rsidR="009A05F1" w:rsidRPr="003F2230">
                    <w:rPr>
                      <w:rFonts w:eastAsia="Times New Roman" w:cs="Arial"/>
                      <w:bCs/>
                    </w:rPr>
                    <w:t xml:space="preserve"> Identify when to refer specialist or complex enquiries to appropriate colleagues</w:t>
                  </w:r>
                </w:p>
                <w:p w14:paraId="44B2C7B2" w14:textId="77777777" w:rsidR="003F2230" w:rsidRPr="003F2230" w:rsidRDefault="003F2230" w:rsidP="009144E4">
                  <w:pPr>
                    <w:spacing w:after="0" w:line="240" w:lineRule="auto"/>
                    <w:rPr>
                      <w:rFonts w:eastAsia="Times New Roman" w:cs="Arial"/>
                      <w:bCs/>
                    </w:rPr>
                  </w:pPr>
                </w:p>
                <w:p w14:paraId="4A0F36B6" w14:textId="2B1D4C53" w:rsidR="003F2230" w:rsidRPr="003F2230" w:rsidRDefault="00216E31" w:rsidP="009144E4">
                  <w:pPr>
                    <w:pStyle w:val="ListParagraph"/>
                    <w:numPr>
                      <w:ilvl w:val="0"/>
                      <w:numId w:val="5"/>
                    </w:numPr>
                    <w:spacing w:after="0" w:line="240" w:lineRule="auto"/>
                    <w:rPr>
                      <w:rFonts w:eastAsia="Times New Roman" w:cs="Arial"/>
                      <w:bCs/>
                    </w:rPr>
                  </w:pPr>
                  <w:r>
                    <w:rPr>
                      <w:color w:val="333333"/>
                    </w:rPr>
                    <w:t xml:space="preserve">Assist users with </w:t>
                  </w:r>
                  <w:r w:rsidR="003F2230" w:rsidRPr="003F2230">
                    <w:rPr>
                      <w:color w:val="333333"/>
                    </w:rPr>
                    <w:t xml:space="preserve">basic IT enquiries. This </w:t>
                  </w:r>
                  <w:r w:rsidR="003F2230" w:rsidRPr="003F2230">
                    <w:t>includes common IT software such as MS Office, WI-FI connectivity, printing, resetting of passwords and access to the VLE</w:t>
                  </w:r>
                </w:p>
                <w:p w14:paraId="34ED1C1D" w14:textId="77777777" w:rsidR="009A05F1" w:rsidRPr="003F2230" w:rsidRDefault="009A05F1" w:rsidP="009144E4">
                  <w:pPr>
                    <w:pStyle w:val="ListParagraph"/>
                    <w:spacing w:after="0" w:line="240" w:lineRule="auto"/>
                    <w:ind w:left="927"/>
                    <w:rPr>
                      <w:rFonts w:eastAsia="Times New Roman" w:cs="Arial"/>
                      <w:bCs/>
                    </w:rPr>
                  </w:pPr>
                </w:p>
                <w:p w14:paraId="1537CE2D" w14:textId="562A17D8" w:rsidR="009A05F1" w:rsidRPr="003F2230" w:rsidRDefault="00216E31" w:rsidP="009144E4">
                  <w:pPr>
                    <w:pStyle w:val="ListParagraph"/>
                    <w:numPr>
                      <w:ilvl w:val="0"/>
                      <w:numId w:val="5"/>
                    </w:numPr>
                    <w:spacing w:after="0" w:line="240" w:lineRule="auto"/>
                    <w:rPr>
                      <w:rFonts w:eastAsia="Times New Roman" w:cs="Arial"/>
                      <w:bCs/>
                    </w:rPr>
                  </w:pPr>
                  <w:r>
                    <w:rPr>
                      <w:rFonts w:eastAsia="Times New Roman" w:cs="Arial"/>
                      <w:bCs/>
                    </w:rPr>
                    <w:t>Participate in roving support, h</w:t>
                  </w:r>
                  <w:r w:rsidR="009A05F1" w:rsidRPr="003F2230">
                    <w:rPr>
                      <w:rFonts w:eastAsia="Times New Roman" w:cs="Arial"/>
                      <w:bCs/>
                    </w:rPr>
                    <w:t>elp</w:t>
                  </w:r>
                  <w:r>
                    <w:rPr>
                      <w:rFonts w:eastAsia="Times New Roman" w:cs="Arial"/>
                      <w:bCs/>
                    </w:rPr>
                    <w:t>ing</w:t>
                  </w:r>
                  <w:r w:rsidR="009A05F1" w:rsidRPr="003F2230">
                    <w:rPr>
                      <w:rFonts w:eastAsia="Times New Roman" w:cs="Arial"/>
                      <w:bCs/>
                    </w:rPr>
                    <w:t xml:space="preserve"> ensure that Library users adhere to the agreed codes of behaviour for the Library zoning areas, obtaining support from colleagues if required. </w:t>
                  </w:r>
                </w:p>
                <w:p w14:paraId="7AAA9E3E" w14:textId="77777777" w:rsidR="009A05F1" w:rsidRPr="003F2230" w:rsidRDefault="009A05F1" w:rsidP="009144E4">
                  <w:pPr>
                    <w:pStyle w:val="ListParagraph"/>
                    <w:spacing w:line="240" w:lineRule="auto"/>
                    <w:rPr>
                      <w:rFonts w:eastAsia="Times New Roman" w:cs="Arial"/>
                      <w:bCs/>
                    </w:rPr>
                  </w:pPr>
                </w:p>
                <w:p w14:paraId="60E0E823" w14:textId="40DE4D6F" w:rsidR="009A05F1" w:rsidRDefault="009A05F1" w:rsidP="00BB28C2">
                  <w:pPr>
                    <w:pStyle w:val="ListParagraph"/>
                    <w:numPr>
                      <w:ilvl w:val="0"/>
                      <w:numId w:val="5"/>
                    </w:numPr>
                    <w:spacing w:after="0" w:line="240" w:lineRule="auto"/>
                    <w:rPr>
                      <w:rFonts w:eastAsia="Times New Roman" w:cs="Arial"/>
                      <w:bCs/>
                    </w:rPr>
                  </w:pPr>
                  <w:r w:rsidRPr="003F2230">
                    <w:rPr>
                      <w:rFonts w:eastAsia="Times New Roman" w:cs="Arial"/>
                      <w:bCs/>
                    </w:rPr>
                    <w:t>Help to maintain a suitable Library environment as directed by the Customer Experience Supervisors/Librarian, keep the Library space and furniture tidy, tidying desks of waste paper, plastic bottles etc and report faulty equipment and housekeeping complaints to management.</w:t>
                  </w:r>
                </w:p>
                <w:p w14:paraId="58939795" w14:textId="77777777" w:rsidR="00216E31" w:rsidRPr="00BB28C2" w:rsidRDefault="00216E31" w:rsidP="00BB28C2">
                  <w:pPr>
                    <w:pStyle w:val="ListParagraph"/>
                    <w:rPr>
                      <w:rFonts w:eastAsia="Times New Roman" w:cs="Arial"/>
                      <w:bCs/>
                    </w:rPr>
                  </w:pPr>
                </w:p>
                <w:p w14:paraId="065A7DAA" w14:textId="4F86630B" w:rsidR="00216E31" w:rsidRPr="003F2230" w:rsidRDefault="00216E31" w:rsidP="00BB28C2">
                  <w:pPr>
                    <w:pStyle w:val="ListParagraph"/>
                    <w:numPr>
                      <w:ilvl w:val="0"/>
                      <w:numId w:val="5"/>
                    </w:numPr>
                    <w:spacing w:after="0" w:line="240" w:lineRule="auto"/>
                    <w:rPr>
                      <w:rFonts w:eastAsia="Times New Roman" w:cs="Arial"/>
                      <w:bCs/>
                    </w:rPr>
                  </w:pPr>
                  <w:r>
                    <w:rPr>
                      <w:rFonts w:eastAsia="Times New Roman" w:cs="Arial"/>
                      <w:bCs/>
                    </w:rPr>
                    <w:t>Participate in stock management activities including shelving and tidying of books, periodicals and other items in relevant shelf mark order.</w:t>
                  </w:r>
                </w:p>
                <w:p w14:paraId="4B4352D5" w14:textId="77777777" w:rsidR="003B52AF" w:rsidRPr="003F2230" w:rsidRDefault="003B52AF" w:rsidP="009144E4">
                  <w:pPr>
                    <w:spacing w:after="0" w:line="240" w:lineRule="auto"/>
                    <w:rPr>
                      <w:rFonts w:eastAsia="Times New Roman" w:cs="Arial"/>
                      <w:bCs/>
                    </w:rPr>
                  </w:pPr>
                </w:p>
                <w:p w14:paraId="2DE08902" w14:textId="58E11992" w:rsidR="009A05F1" w:rsidRDefault="0082793B" w:rsidP="009144E4">
                  <w:pPr>
                    <w:pStyle w:val="ListParagraph"/>
                    <w:numPr>
                      <w:ilvl w:val="0"/>
                      <w:numId w:val="5"/>
                    </w:numPr>
                    <w:spacing w:after="0" w:line="240" w:lineRule="auto"/>
                    <w:rPr>
                      <w:rFonts w:eastAsia="Times New Roman" w:cs="Arial"/>
                      <w:bCs/>
                    </w:rPr>
                  </w:pPr>
                  <w:r>
                    <w:rPr>
                      <w:rFonts w:eastAsia="Times New Roman" w:cs="Arial"/>
                      <w:bCs/>
                    </w:rPr>
                    <w:t>Assist with</w:t>
                  </w:r>
                  <w:r w:rsidR="00216E31" w:rsidRPr="003F2230">
                    <w:rPr>
                      <w:rFonts w:eastAsia="Times New Roman" w:cs="Arial"/>
                      <w:bCs/>
                    </w:rPr>
                    <w:t xml:space="preserve"> </w:t>
                  </w:r>
                  <w:r w:rsidR="00143576" w:rsidRPr="003F2230">
                    <w:rPr>
                      <w:rFonts w:eastAsia="Times New Roman" w:cs="Arial"/>
                      <w:bCs/>
                    </w:rPr>
                    <w:t xml:space="preserve">a range of </w:t>
                  </w:r>
                  <w:r w:rsidR="00216E31">
                    <w:rPr>
                      <w:rFonts w:eastAsia="Times New Roman" w:cs="Arial"/>
                      <w:bCs/>
                    </w:rPr>
                    <w:t xml:space="preserve">other </w:t>
                  </w:r>
                  <w:r w:rsidR="00143576" w:rsidRPr="003F2230">
                    <w:rPr>
                      <w:rFonts w:eastAsia="Times New Roman" w:cs="Arial"/>
                      <w:bCs/>
                    </w:rPr>
                    <w:t>front-</w:t>
                  </w:r>
                  <w:r w:rsidR="001F53FA" w:rsidRPr="003F2230">
                    <w:rPr>
                      <w:rFonts w:eastAsia="Times New Roman" w:cs="Arial"/>
                      <w:bCs/>
                    </w:rPr>
                    <w:t xml:space="preserve">line services as </w:t>
                  </w:r>
                  <w:r w:rsidR="00023261" w:rsidRPr="003F2230">
                    <w:rPr>
                      <w:rFonts w:eastAsia="Times New Roman" w:cs="Arial"/>
                      <w:bCs/>
                    </w:rPr>
                    <w:t xml:space="preserve">set out in a timetable/rota and as </w:t>
                  </w:r>
                  <w:r w:rsidR="001F53FA" w:rsidRPr="003F2230">
                    <w:rPr>
                      <w:rFonts w:eastAsia="Times New Roman" w:cs="Arial"/>
                      <w:bCs/>
                    </w:rPr>
                    <w:t xml:space="preserve">directed by </w:t>
                  </w:r>
                  <w:r w:rsidR="00EA1278" w:rsidRPr="003F2230">
                    <w:rPr>
                      <w:rFonts w:eastAsia="Times New Roman" w:cs="Arial"/>
                      <w:bCs/>
                    </w:rPr>
                    <w:t>staff in the Customer Experience Team.</w:t>
                  </w:r>
                </w:p>
                <w:p w14:paraId="674FA71D" w14:textId="77777777" w:rsidR="00BB28C2" w:rsidRPr="00BB28C2" w:rsidRDefault="00BB28C2" w:rsidP="00BB28C2">
                  <w:pPr>
                    <w:pStyle w:val="ListParagraph"/>
                    <w:rPr>
                      <w:rFonts w:eastAsia="Times New Roman" w:cs="Arial"/>
                      <w:bCs/>
                    </w:rPr>
                  </w:pPr>
                </w:p>
                <w:p w14:paraId="31F08896" w14:textId="04A00C34" w:rsidR="003F2230" w:rsidRPr="006D7D0D" w:rsidRDefault="006D7D0D" w:rsidP="009144E4">
                  <w:pPr>
                    <w:pStyle w:val="ListParagraph"/>
                    <w:numPr>
                      <w:ilvl w:val="0"/>
                      <w:numId w:val="5"/>
                    </w:numPr>
                    <w:spacing w:after="0" w:line="240" w:lineRule="auto"/>
                    <w:rPr>
                      <w:rFonts w:eastAsia="Times New Roman" w:cs="Arial"/>
                      <w:bCs/>
                      <w:sz w:val="21"/>
                      <w:szCs w:val="21"/>
                    </w:rPr>
                  </w:pPr>
                  <w:r w:rsidRPr="006D7D0D">
                    <w:rPr>
                      <w:rFonts w:eastAsia="Times New Roman" w:cs="Times New Roman"/>
                      <w:bCs/>
                      <w:sz w:val="21"/>
                      <w:szCs w:val="21"/>
                    </w:rPr>
                    <w:t>Process, repair and label of library materials and assist in other clerical activities required to support services and resources in the library.</w:t>
                  </w:r>
                </w:p>
                <w:p w14:paraId="3B52F37C" w14:textId="77777777" w:rsidR="006D7D0D" w:rsidRPr="006D7D0D" w:rsidRDefault="006D7D0D" w:rsidP="009144E4">
                  <w:pPr>
                    <w:pStyle w:val="ListParagraph"/>
                    <w:spacing w:line="240" w:lineRule="auto"/>
                    <w:rPr>
                      <w:rFonts w:eastAsia="Times New Roman" w:cs="Arial"/>
                      <w:bCs/>
                      <w:sz w:val="21"/>
                      <w:szCs w:val="21"/>
                    </w:rPr>
                  </w:pPr>
                </w:p>
                <w:p w14:paraId="4B332AC7" w14:textId="37F541A2" w:rsidR="006D7D0D" w:rsidRPr="006D7D0D" w:rsidRDefault="006D7D0D" w:rsidP="009144E4">
                  <w:pPr>
                    <w:pStyle w:val="ListParagraph"/>
                    <w:numPr>
                      <w:ilvl w:val="0"/>
                      <w:numId w:val="5"/>
                    </w:numPr>
                    <w:spacing w:after="0" w:line="240" w:lineRule="auto"/>
                    <w:rPr>
                      <w:rFonts w:eastAsia="Times New Roman" w:cs="Arial"/>
                      <w:bCs/>
                      <w:sz w:val="21"/>
                      <w:szCs w:val="21"/>
                    </w:rPr>
                  </w:pPr>
                  <w:r w:rsidRPr="006D7D0D">
                    <w:rPr>
                      <w:rFonts w:eastAsia="Times New Roman" w:cs="Arial"/>
                      <w:bCs/>
                      <w:sz w:val="21"/>
                      <w:szCs w:val="21"/>
                    </w:rPr>
                    <w:t>Undertake basic clerical duties such as scanning, photocopying and maintaining stationery supplies.</w:t>
                  </w:r>
                </w:p>
                <w:p w14:paraId="7A666264" w14:textId="77777777" w:rsidR="006D7D0D" w:rsidRPr="006D7D0D" w:rsidRDefault="006D7D0D" w:rsidP="009144E4">
                  <w:pPr>
                    <w:pStyle w:val="ListParagraph"/>
                    <w:spacing w:line="240" w:lineRule="auto"/>
                    <w:rPr>
                      <w:rFonts w:eastAsia="Times New Roman" w:cs="Arial"/>
                      <w:bCs/>
                      <w:sz w:val="21"/>
                      <w:szCs w:val="21"/>
                    </w:rPr>
                  </w:pPr>
                </w:p>
                <w:p w14:paraId="3B3039E5" w14:textId="605CC286" w:rsidR="003B52AF" w:rsidRPr="009144E4" w:rsidRDefault="006D7D0D" w:rsidP="009144E4">
                  <w:pPr>
                    <w:pStyle w:val="ListParagraph"/>
                    <w:numPr>
                      <w:ilvl w:val="0"/>
                      <w:numId w:val="5"/>
                    </w:numPr>
                    <w:spacing w:after="0" w:line="240" w:lineRule="auto"/>
                    <w:rPr>
                      <w:rFonts w:eastAsia="Times New Roman" w:cs="Arial"/>
                      <w:bCs/>
                      <w:sz w:val="21"/>
                      <w:szCs w:val="21"/>
                    </w:rPr>
                  </w:pPr>
                  <w:r w:rsidRPr="006D7D0D">
                    <w:rPr>
                      <w:rFonts w:eastAsia="Times New Roman" w:cs="Times New Roman"/>
                      <w:bCs/>
                      <w:sz w:val="21"/>
                      <w:szCs w:val="21"/>
                    </w:rPr>
                    <w:t>Ensure personal compliance with all of the University’s procedures, policies and regulations, especially those relating to data protection, legal and statutory compliance, information security, IT change control, health and safety and procurement.</w:t>
                  </w:r>
                </w:p>
              </w:tc>
            </w:tr>
            <w:tr w:rsidR="00143576" w:rsidRPr="00143576" w14:paraId="43BBCD68" w14:textId="77777777" w:rsidTr="009144E4">
              <w:tc>
                <w:tcPr>
                  <w:tcW w:w="10548" w:type="dxa"/>
                </w:tcPr>
                <w:p w14:paraId="796F73D6" w14:textId="0AA98C76" w:rsidR="006458B0" w:rsidRPr="009144E4" w:rsidRDefault="006458B0" w:rsidP="006D7D0D">
                  <w:pPr>
                    <w:spacing w:before="100" w:beforeAutospacing="1" w:after="100" w:afterAutospacing="1"/>
                    <w:rPr>
                      <w:rFonts w:eastAsia="Times New Roman" w:cs="Times New Roman"/>
                      <w:bCs/>
                      <w:color w:val="FF0000"/>
                      <w:sz w:val="20"/>
                      <w:szCs w:val="20"/>
                    </w:rPr>
                  </w:pPr>
                </w:p>
              </w:tc>
            </w:tr>
            <w:tr w:rsidR="00143576" w:rsidRPr="00143576" w14:paraId="73B1B996" w14:textId="77777777" w:rsidTr="009144E4">
              <w:tc>
                <w:tcPr>
                  <w:tcW w:w="10548" w:type="dxa"/>
                </w:tcPr>
                <w:p w14:paraId="16C3E194" w14:textId="77777777" w:rsidR="000A347A" w:rsidRPr="009144E4" w:rsidRDefault="006458B0" w:rsidP="006458B0">
                  <w:pPr>
                    <w:rPr>
                      <w:sz w:val="20"/>
                      <w:szCs w:val="20"/>
                    </w:rPr>
                  </w:pPr>
                  <w:r w:rsidRPr="009144E4">
                    <w:rPr>
                      <w:sz w:val="20"/>
                      <w:szCs w:val="20"/>
                    </w:rPr>
                    <w:t xml:space="preserve">In addition to the above areas of responsibility the position maybe required to undertake any other reasonable duties relating to the broad scope of the position.  </w:t>
                  </w:r>
                </w:p>
              </w:tc>
            </w:tr>
          </w:tbl>
          <w:p w14:paraId="0429B2FF" w14:textId="77777777" w:rsidR="009C3C5C" w:rsidRPr="00AA4852" w:rsidRDefault="009C3C5C" w:rsidP="006458B0">
            <w:pPr>
              <w:rPr>
                <w:sz w:val="24"/>
                <w:szCs w:val="24"/>
              </w:rPr>
            </w:pPr>
          </w:p>
        </w:tc>
      </w:tr>
      <w:tr w:rsidR="009C3C5C" w:rsidRPr="00AA4852" w14:paraId="235AECE4" w14:textId="77777777" w:rsidTr="00AA4852">
        <w:tc>
          <w:tcPr>
            <w:tcW w:w="10490" w:type="dxa"/>
            <w:gridSpan w:val="2"/>
            <w:tcBorders>
              <w:top w:val="single" w:sz="12" w:space="0" w:color="auto"/>
              <w:left w:val="nil"/>
              <w:bottom w:val="single" w:sz="12" w:space="0" w:color="auto"/>
              <w:right w:val="nil"/>
            </w:tcBorders>
          </w:tcPr>
          <w:p w14:paraId="6530FCB1" w14:textId="77777777" w:rsidR="009C3C5C" w:rsidRPr="00AA4852" w:rsidRDefault="009C3C5C" w:rsidP="009C3C5C">
            <w:pPr>
              <w:tabs>
                <w:tab w:val="left" w:pos="2970"/>
              </w:tabs>
              <w:rPr>
                <w:sz w:val="24"/>
                <w:szCs w:val="24"/>
              </w:rPr>
            </w:pPr>
            <w:r w:rsidRPr="00AA4852">
              <w:rPr>
                <w:sz w:val="24"/>
                <w:szCs w:val="24"/>
              </w:rPr>
              <w:lastRenderedPageBreak/>
              <w:tab/>
            </w:r>
          </w:p>
        </w:tc>
      </w:tr>
      <w:tr w:rsidR="009C3C5C" w:rsidRPr="00AA4852" w14:paraId="6A2AAC0B" w14:textId="77777777" w:rsidTr="00AA4852">
        <w:tc>
          <w:tcPr>
            <w:tcW w:w="10490"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723EB174" w14:textId="77777777" w:rsidR="009C3C5C" w:rsidRPr="009144E4" w:rsidRDefault="00266DE7">
            <w:pPr>
              <w:rPr>
                <w:b/>
                <w:sz w:val="21"/>
                <w:szCs w:val="21"/>
              </w:rPr>
            </w:pPr>
            <w:r w:rsidRPr="009144E4">
              <w:rPr>
                <w:b/>
                <w:sz w:val="21"/>
                <w:szCs w:val="21"/>
              </w:rPr>
              <w:t xml:space="preserve">Dimensions / back ground information </w:t>
            </w:r>
          </w:p>
        </w:tc>
      </w:tr>
      <w:tr w:rsidR="009C3C5C" w:rsidRPr="00AA4852" w14:paraId="0873ED6A" w14:textId="77777777" w:rsidTr="00AA4852">
        <w:tc>
          <w:tcPr>
            <w:tcW w:w="10490" w:type="dxa"/>
            <w:gridSpan w:val="2"/>
            <w:tcBorders>
              <w:top w:val="single" w:sz="6" w:space="0" w:color="auto"/>
              <w:left w:val="single" w:sz="12" w:space="0" w:color="auto"/>
              <w:bottom w:val="single" w:sz="12" w:space="0" w:color="auto"/>
              <w:right w:val="single" w:sz="12" w:space="0" w:color="auto"/>
            </w:tcBorders>
          </w:tcPr>
          <w:p w14:paraId="02171A69" w14:textId="36AD7B9F" w:rsidR="00A43228" w:rsidRPr="009144E4" w:rsidRDefault="00A43228" w:rsidP="00C0671A">
            <w:pPr>
              <w:rPr>
                <w:rFonts w:eastAsia="Times New Roman" w:cs="Times New Roman"/>
                <w:bCs/>
                <w:sz w:val="21"/>
                <w:szCs w:val="21"/>
              </w:rPr>
            </w:pPr>
            <w:r w:rsidRPr="009144E4">
              <w:rPr>
                <w:rFonts w:eastAsia="Times New Roman" w:cs="Times New Roman"/>
                <w:bCs/>
                <w:sz w:val="21"/>
                <w:szCs w:val="21"/>
              </w:rPr>
              <w:t xml:space="preserve">Although based </w:t>
            </w:r>
            <w:r w:rsidR="000E2751" w:rsidRPr="009144E4">
              <w:rPr>
                <w:rFonts w:eastAsia="Times New Roman" w:cs="Times New Roman"/>
                <w:bCs/>
                <w:sz w:val="21"/>
                <w:szCs w:val="21"/>
              </w:rPr>
              <w:t xml:space="preserve">primarily </w:t>
            </w:r>
            <w:r w:rsidRPr="009144E4">
              <w:rPr>
                <w:rFonts w:eastAsia="Times New Roman" w:cs="Times New Roman"/>
                <w:bCs/>
                <w:sz w:val="21"/>
                <w:szCs w:val="21"/>
              </w:rPr>
              <w:t>at a particular campus, the post holder is required to work at any of the University sites as necessary.</w:t>
            </w:r>
          </w:p>
          <w:p w14:paraId="4B5CDDA6" w14:textId="77777777" w:rsidR="001E74B0" w:rsidRPr="009144E4" w:rsidRDefault="001E74B0" w:rsidP="00C0671A">
            <w:pPr>
              <w:rPr>
                <w:rFonts w:eastAsia="Times New Roman" w:cs="Times New Roman"/>
                <w:bCs/>
                <w:sz w:val="21"/>
                <w:szCs w:val="21"/>
              </w:rPr>
            </w:pPr>
          </w:p>
          <w:p w14:paraId="386C576E" w14:textId="662571BC" w:rsidR="000E2751" w:rsidRPr="009144E4" w:rsidRDefault="00F64F6B" w:rsidP="00C0671A">
            <w:pPr>
              <w:rPr>
                <w:rFonts w:eastAsia="Times New Roman" w:cs="Times New Roman"/>
                <w:bCs/>
                <w:sz w:val="21"/>
                <w:szCs w:val="21"/>
              </w:rPr>
            </w:pPr>
            <w:r w:rsidRPr="009144E4">
              <w:rPr>
                <w:rFonts w:eastAsia="Times New Roman" w:cs="Times New Roman"/>
                <w:bCs/>
                <w:sz w:val="21"/>
                <w:szCs w:val="21"/>
              </w:rPr>
              <w:t>Student Assistants</w:t>
            </w:r>
            <w:r w:rsidR="001E74B0" w:rsidRPr="009144E4">
              <w:rPr>
                <w:rFonts w:eastAsia="Times New Roman" w:cs="Times New Roman"/>
                <w:bCs/>
                <w:sz w:val="21"/>
                <w:szCs w:val="21"/>
              </w:rPr>
              <w:t xml:space="preserve"> will be expected to work a regular fixed pattern within the usual staffed hours of the library service</w:t>
            </w:r>
            <w:r w:rsidR="00143576" w:rsidRPr="009144E4">
              <w:rPr>
                <w:rFonts w:eastAsia="Times New Roman" w:cs="Times New Roman"/>
                <w:bCs/>
                <w:sz w:val="21"/>
                <w:szCs w:val="21"/>
              </w:rPr>
              <w:t xml:space="preserve"> Monday to Sunday</w:t>
            </w:r>
            <w:r w:rsidR="001E74B0" w:rsidRPr="009144E4">
              <w:rPr>
                <w:rFonts w:eastAsia="Times New Roman" w:cs="Times New Roman"/>
                <w:bCs/>
                <w:sz w:val="21"/>
                <w:szCs w:val="21"/>
              </w:rPr>
              <w:t xml:space="preserve">. </w:t>
            </w:r>
          </w:p>
          <w:p w14:paraId="30614083" w14:textId="77777777" w:rsidR="00A43228" w:rsidRPr="009144E4" w:rsidRDefault="00A43228" w:rsidP="00C0671A">
            <w:pPr>
              <w:rPr>
                <w:sz w:val="21"/>
                <w:szCs w:val="21"/>
              </w:rPr>
            </w:pPr>
          </w:p>
          <w:p w14:paraId="1DF4B942" w14:textId="7E29F133" w:rsidR="00CE1A73" w:rsidRPr="009144E4" w:rsidRDefault="008E4E55" w:rsidP="00C0671A">
            <w:pPr>
              <w:rPr>
                <w:sz w:val="21"/>
                <w:szCs w:val="21"/>
              </w:rPr>
            </w:pPr>
            <w:r w:rsidRPr="009144E4">
              <w:rPr>
                <w:sz w:val="21"/>
                <w:szCs w:val="21"/>
              </w:rPr>
              <w:t>S</w:t>
            </w:r>
            <w:r w:rsidR="00CE1A73" w:rsidRPr="009144E4">
              <w:rPr>
                <w:sz w:val="21"/>
                <w:szCs w:val="21"/>
              </w:rPr>
              <w:t xml:space="preserve">pecific </w:t>
            </w:r>
            <w:r w:rsidR="000E2751" w:rsidRPr="009144E4">
              <w:rPr>
                <w:sz w:val="21"/>
                <w:szCs w:val="21"/>
              </w:rPr>
              <w:t>University-</w:t>
            </w:r>
            <w:r w:rsidRPr="009144E4">
              <w:rPr>
                <w:sz w:val="21"/>
                <w:szCs w:val="21"/>
              </w:rPr>
              <w:t>branded</w:t>
            </w:r>
            <w:r w:rsidR="000E2751" w:rsidRPr="009144E4">
              <w:rPr>
                <w:sz w:val="21"/>
                <w:szCs w:val="21"/>
              </w:rPr>
              <w:t xml:space="preserve"> clothing</w:t>
            </w:r>
            <w:r w:rsidRPr="009144E4">
              <w:rPr>
                <w:sz w:val="21"/>
                <w:szCs w:val="21"/>
              </w:rPr>
              <w:t xml:space="preserve"> </w:t>
            </w:r>
            <w:r w:rsidR="00F11333" w:rsidRPr="009144E4">
              <w:rPr>
                <w:sz w:val="21"/>
                <w:szCs w:val="21"/>
              </w:rPr>
              <w:t xml:space="preserve">is </w:t>
            </w:r>
            <w:r w:rsidR="00CE1A73" w:rsidRPr="009144E4">
              <w:rPr>
                <w:sz w:val="21"/>
                <w:szCs w:val="21"/>
              </w:rPr>
              <w:t xml:space="preserve">to be worn as part of this role. Name badges </w:t>
            </w:r>
            <w:r w:rsidR="000E2751" w:rsidRPr="009144E4">
              <w:rPr>
                <w:sz w:val="21"/>
                <w:szCs w:val="21"/>
              </w:rPr>
              <w:t xml:space="preserve">and ID card </w:t>
            </w:r>
            <w:r w:rsidR="00CE1A73" w:rsidRPr="009144E4">
              <w:rPr>
                <w:sz w:val="21"/>
                <w:szCs w:val="21"/>
              </w:rPr>
              <w:t>will also be required to be worn at all times.</w:t>
            </w:r>
          </w:p>
          <w:p w14:paraId="5073E062" w14:textId="77777777" w:rsidR="00BE34FF" w:rsidRPr="009144E4" w:rsidRDefault="00BE34FF" w:rsidP="007465A5">
            <w:pPr>
              <w:rPr>
                <w:sz w:val="21"/>
                <w:szCs w:val="21"/>
              </w:rPr>
            </w:pPr>
          </w:p>
        </w:tc>
      </w:tr>
    </w:tbl>
    <w:p w14:paraId="6267BEDE" w14:textId="77777777" w:rsidR="0025470F" w:rsidRDefault="0025470F" w:rsidP="0025470F">
      <w:pPr>
        <w:jc w:val="center"/>
        <w:rPr>
          <w:b/>
          <w:sz w:val="36"/>
          <w:szCs w:val="36"/>
        </w:rPr>
      </w:pPr>
    </w:p>
    <w:p w14:paraId="41122FCD" w14:textId="77777777" w:rsidR="0025470F" w:rsidRDefault="0025470F">
      <w:pPr>
        <w:rPr>
          <w:b/>
          <w:sz w:val="36"/>
          <w:szCs w:val="36"/>
        </w:rPr>
      </w:pPr>
      <w:r>
        <w:rPr>
          <w:b/>
          <w:sz w:val="36"/>
          <w:szCs w:val="36"/>
        </w:rPr>
        <w:br w:type="page"/>
      </w:r>
    </w:p>
    <w:p w14:paraId="71C0AD8D" w14:textId="77777777" w:rsidR="0025470F" w:rsidRDefault="0025470F" w:rsidP="0025470F">
      <w:pPr>
        <w:jc w:val="center"/>
        <w:rPr>
          <w:b/>
          <w:sz w:val="36"/>
          <w:szCs w:val="36"/>
        </w:rPr>
      </w:pPr>
      <w:r>
        <w:rPr>
          <w:b/>
          <w:sz w:val="36"/>
          <w:szCs w:val="36"/>
        </w:rPr>
        <w:lastRenderedPageBreak/>
        <w:t xml:space="preserve">Person </w:t>
      </w:r>
      <w:r w:rsidR="00AF6200">
        <w:rPr>
          <w:b/>
          <w:sz w:val="36"/>
          <w:szCs w:val="36"/>
        </w:rPr>
        <w:t>S</w:t>
      </w:r>
      <w:r>
        <w:rPr>
          <w:b/>
          <w:sz w:val="36"/>
          <w:szCs w:val="36"/>
        </w:rPr>
        <w:t>pecification</w:t>
      </w:r>
    </w:p>
    <w:tbl>
      <w:tblPr>
        <w:tblStyle w:val="TableGrid"/>
        <w:tblW w:w="10490" w:type="dxa"/>
        <w:tblInd w:w="-601" w:type="dxa"/>
        <w:tblLook w:val="04A0" w:firstRow="1" w:lastRow="0" w:firstColumn="1" w:lastColumn="0" w:noHBand="0" w:noVBand="1"/>
      </w:tblPr>
      <w:tblGrid>
        <w:gridCol w:w="2415"/>
        <w:gridCol w:w="3826"/>
        <w:gridCol w:w="4249"/>
      </w:tblGrid>
      <w:tr w:rsidR="0025470F" w:rsidRPr="0025470F" w14:paraId="2C3AFF9A" w14:textId="77777777" w:rsidTr="00BA0429">
        <w:tc>
          <w:tcPr>
            <w:tcW w:w="2415" w:type="dxa"/>
            <w:tcBorders>
              <w:top w:val="single" w:sz="12" w:space="0" w:color="auto"/>
              <w:left w:val="single" w:sz="12" w:space="0" w:color="auto"/>
              <w:bottom w:val="single" w:sz="6" w:space="0" w:color="auto"/>
              <w:right w:val="single" w:sz="6" w:space="0" w:color="auto"/>
            </w:tcBorders>
            <w:shd w:val="clear" w:color="auto" w:fill="F2F2F2" w:themeFill="background1" w:themeFillShade="F2"/>
          </w:tcPr>
          <w:p w14:paraId="07CEF183" w14:textId="77777777" w:rsidR="0025470F" w:rsidRPr="0025470F" w:rsidRDefault="0025470F" w:rsidP="0025470F">
            <w:pPr>
              <w:jc w:val="center"/>
              <w:rPr>
                <w:b/>
                <w:sz w:val="24"/>
                <w:szCs w:val="24"/>
              </w:rPr>
            </w:pPr>
            <w:r>
              <w:rPr>
                <w:b/>
                <w:sz w:val="24"/>
                <w:szCs w:val="24"/>
              </w:rPr>
              <w:t>Criteria</w:t>
            </w:r>
          </w:p>
        </w:tc>
        <w:tc>
          <w:tcPr>
            <w:tcW w:w="3826" w:type="dxa"/>
            <w:tcBorders>
              <w:top w:val="single" w:sz="12" w:space="0" w:color="auto"/>
              <w:left w:val="single" w:sz="6" w:space="0" w:color="auto"/>
              <w:bottom w:val="single" w:sz="6" w:space="0" w:color="auto"/>
              <w:right w:val="single" w:sz="6" w:space="0" w:color="auto"/>
            </w:tcBorders>
            <w:shd w:val="clear" w:color="auto" w:fill="F2F2F2" w:themeFill="background1" w:themeFillShade="F2"/>
          </w:tcPr>
          <w:p w14:paraId="2913E8A9" w14:textId="77777777" w:rsidR="0025470F" w:rsidRPr="0025470F" w:rsidRDefault="0025470F" w:rsidP="0025470F">
            <w:pPr>
              <w:jc w:val="center"/>
              <w:rPr>
                <w:b/>
                <w:sz w:val="24"/>
                <w:szCs w:val="24"/>
              </w:rPr>
            </w:pPr>
            <w:r>
              <w:rPr>
                <w:b/>
                <w:sz w:val="24"/>
                <w:szCs w:val="24"/>
              </w:rPr>
              <w:t xml:space="preserve">Essential </w:t>
            </w:r>
          </w:p>
        </w:tc>
        <w:tc>
          <w:tcPr>
            <w:tcW w:w="4249" w:type="dxa"/>
            <w:tcBorders>
              <w:top w:val="single" w:sz="12" w:space="0" w:color="auto"/>
              <w:left w:val="single" w:sz="6" w:space="0" w:color="auto"/>
              <w:bottom w:val="single" w:sz="6" w:space="0" w:color="auto"/>
              <w:right w:val="single" w:sz="12" w:space="0" w:color="auto"/>
            </w:tcBorders>
            <w:shd w:val="clear" w:color="auto" w:fill="F2F2F2" w:themeFill="background1" w:themeFillShade="F2"/>
          </w:tcPr>
          <w:p w14:paraId="7BD16C77" w14:textId="77777777" w:rsidR="0025470F" w:rsidRPr="0025470F" w:rsidRDefault="0025470F" w:rsidP="0025470F">
            <w:pPr>
              <w:jc w:val="center"/>
              <w:rPr>
                <w:b/>
                <w:sz w:val="24"/>
                <w:szCs w:val="24"/>
              </w:rPr>
            </w:pPr>
            <w:r>
              <w:rPr>
                <w:b/>
                <w:sz w:val="24"/>
                <w:szCs w:val="24"/>
              </w:rPr>
              <w:t>Desirable</w:t>
            </w:r>
          </w:p>
        </w:tc>
      </w:tr>
      <w:tr w:rsidR="0025470F" w:rsidRPr="0025470F" w14:paraId="662BD8F7" w14:textId="77777777" w:rsidTr="00BA0429">
        <w:tc>
          <w:tcPr>
            <w:tcW w:w="2415"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6E6C7FD9" w14:textId="77777777" w:rsidR="00BC7136" w:rsidRDefault="00BC7136" w:rsidP="0025470F">
            <w:pPr>
              <w:jc w:val="center"/>
              <w:rPr>
                <w:b/>
                <w:sz w:val="24"/>
                <w:szCs w:val="24"/>
              </w:rPr>
            </w:pPr>
          </w:p>
          <w:p w14:paraId="53719DEB" w14:textId="77777777" w:rsidR="0025470F" w:rsidRPr="0025470F" w:rsidRDefault="0025470F" w:rsidP="0025470F">
            <w:pPr>
              <w:jc w:val="center"/>
              <w:rPr>
                <w:b/>
                <w:sz w:val="24"/>
                <w:szCs w:val="24"/>
              </w:rPr>
            </w:pPr>
            <w:r>
              <w:rPr>
                <w:b/>
                <w:sz w:val="24"/>
                <w:szCs w:val="24"/>
              </w:rPr>
              <w:t>Qualifications and</w:t>
            </w:r>
            <w:r w:rsidR="00310ACB">
              <w:rPr>
                <w:b/>
                <w:sz w:val="24"/>
                <w:szCs w:val="24"/>
              </w:rPr>
              <w:t>/or</w:t>
            </w:r>
            <w:r>
              <w:rPr>
                <w:b/>
                <w:sz w:val="24"/>
                <w:szCs w:val="24"/>
              </w:rPr>
              <w:t xml:space="preserve"> membership of professional bodies</w:t>
            </w:r>
          </w:p>
        </w:tc>
        <w:tc>
          <w:tcPr>
            <w:tcW w:w="3826" w:type="dxa"/>
            <w:tcBorders>
              <w:top w:val="single" w:sz="6" w:space="0" w:color="auto"/>
              <w:left w:val="single" w:sz="6" w:space="0" w:color="auto"/>
              <w:bottom w:val="single" w:sz="6" w:space="0" w:color="auto"/>
              <w:right w:val="single" w:sz="6" w:space="0" w:color="auto"/>
            </w:tcBorders>
          </w:tcPr>
          <w:p w14:paraId="48C42466" w14:textId="77777777" w:rsidR="00310ACB" w:rsidRDefault="00BA0429" w:rsidP="00BC7136">
            <w:pPr>
              <w:rPr>
                <w:sz w:val="24"/>
                <w:szCs w:val="24"/>
              </w:rPr>
            </w:pPr>
            <w:r w:rsidRPr="005A5480">
              <w:rPr>
                <w:sz w:val="24"/>
                <w:szCs w:val="24"/>
              </w:rPr>
              <w:t>Minimum of 2 A Levels or equivalent in relevant subject(s)</w:t>
            </w:r>
            <w:r w:rsidR="00192B89">
              <w:rPr>
                <w:sz w:val="24"/>
                <w:szCs w:val="24"/>
              </w:rPr>
              <w:t>.</w:t>
            </w:r>
          </w:p>
          <w:p w14:paraId="27B549B4" w14:textId="77777777" w:rsidR="00192B89" w:rsidRDefault="00192B89" w:rsidP="00BC7136">
            <w:pPr>
              <w:rPr>
                <w:sz w:val="24"/>
                <w:szCs w:val="24"/>
              </w:rPr>
            </w:pPr>
          </w:p>
          <w:p w14:paraId="70D94066" w14:textId="77777777" w:rsidR="00192B89" w:rsidRPr="005A5480" w:rsidRDefault="00553AF6" w:rsidP="00BC7136">
            <w:pPr>
              <w:rPr>
                <w:sz w:val="24"/>
                <w:szCs w:val="24"/>
              </w:rPr>
            </w:pPr>
            <w:r>
              <w:rPr>
                <w:sz w:val="24"/>
                <w:szCs w:val="24"/>
              </w:rPr>
              <w:t>A current undergraduate or postgraduate student of the University of West London</w:t>
            </w:r>
          </w:p>
        </w:tc>
        <w:tc>
          <w:tcPr>
            <w:tcW w:w="4249" w:type="dxa"/>
            <w:tcBorders>
              <w:top w:val="single" w:sz="6" w:space="0" w:color="auto"/>
              <w:left w:val="single" w:sz="6" w:space="0" w:color="auto"/>
              <w:bottom w:val="single" w:sz="6" w:space="0" w:color="auto"/>
              <w:right w:val="single" w:sz="12" w:space="0" w:color="auto"/>
            </w:tcBorders>
          </w:tcPr>
          <w:p w14:paraId="59888A3B" w14:textId="77777777" w:rsidR="0025470F" w:rsidRPr="0025470F" w:rsidRDefault="0025470F" w:rsidP="00BC7136">
            <w:pPr>
              <w:rPr>
                <w:sz w:val="24"/>
                <w:szCs w:val="24"/>
              </w:rPr>
            </w:pPr>
          </w:p>
        </w:tc>
      </w:tr>
      <w:tr w:rsidR="00BA0429" w:rsidRPr="0025470F" w14:paraId="176E01C3" w14:textId="77777777" w:rsidTr="00BA0429">
        <w:tc>
          <w:tcPr>
            <w:tcW w:w="2415"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3B2F6C46" w14:textId="77777777" w:rsidR="00BA0429" w:rsidRDefault="00BA0429" w:rsidP="0025470F">
            <w:pPr>
              <w:jc w:val="center"/>
              <w:rPr>
                <w:b/>
                <w:sz w:val="24"/>
                <w:szCs w:val="24"/>
              </w:rPr>
            </w:pPr>
          </w:p>
          <w:p w14:paraId="25598C87" w14:textId="77777777" w:rsidR="00BA0429" w:rsidRPr="0025470F" w:rsidRDefault="00BA0429" w:rsidP="0025470F">
            <w:pPr>
              <w:jc w:val="center"/>
              <w:rPr>
                <w:b/>
                <w:sz w:val="24"/>
                <w:szCs w:val="24"/>
              </w:rPr>
            </w:pPr>
            <w:r>
              <w:rPr>
                <w:b/>
                <w:sz w:val="24"/>
                <w:szCs w:val="24"/>
              </w:rPr>
              <w:t>Knowledge and experience</w:t>
            </w:r>
          </w:p>
        </w:tc>
        <w:tc>
          <w:tcPr>
            <w:tcW w:w="3826" w:type="dxa"/>
            <w:tcBorders>
              <w:top w:val="single" w:sz="6" w:space="0" w:color="auto"/>
              <w:left w:val="single" w:sz="6" w:space="0" w:color="auto"/>
              <w:bottom w:val="single" w:sz="6" w:space="0" w:color="auto"/>
              <w:right w:val="single" w:sz="6" w:space="0" w:color="auto"/>
            </w:tcBorders>
          </w:tcPr>
          <w:p w14:paraId="7770DB60" w14:textId="5F5BF033" w:rsidR="00BA0429" w:rsidRPr="005A5480" w:rsidRDefault="00BA0429" w:rsidP="00BA0429">
            <w:pPr>
              <w:pStyle w:val="PS-1stBullet"/>
              <w:tabs>
                <w:tab w:val="clear" w:pos="336"/>
              </w:tabs>
              <w:ind w:left="0" w:firstLine="0"/>
              <w:jc w:val="both"/>
              <w:rPr>
                <w:rFonts w:asciiTheme="minorHAnsi" w:hAnsiTheme="minorHAnsi"/>
                <w:b w:val="0"/>
                <w:sz w:val="24"/>
                <w:szCs w:val="24"/>
              </w:rPr>
            </w:pPr>
            <w:r w:rsidRPr="005A5480">
              <w:rPr>
                <w:rFonts w:asciiTheme="minorHAnsi" w:hAnsiTheme="minorHAnsi"/>
                <w:b w:val="0"/>
                <w:sz w:val="24"/>
                <w:szCs w:val="24"/>
              </w:rPr>
              <w:t>Experience of working in a customer care environment</w:t>
            </w:r>
          </w:p>
          <w:p w14:paraId="3F9CE4E4" w14:textId="77777777" w:rsidR="00553AF6" w:rsidRPr="00B44C29" w:rsidRDefault="00553AF6" w:rsidP="00553AF6">
            <w:pPr>
              <w:pStyle w:val="PS-1stBullet"/>
              <w:tabs>
                <w:tab w:val="clear" w:pos="336"/>
              </w:tabs>
              <w:ind w:left="0" w:firstLine="0"/>
              <w:jc w:val="both"/>
              <w:rPr>
                <w:rFonts w:ascii="Calibri" w:hAnsi="Calibri" w:cs="Arial"/>
                <w:b w:val="0"/>
                <w:sz w:val="24"/>
                <w:szCs w:val="24"/>
              </w:rPr>
            </w:pPr>
            <w:r w:rsidRPr="00B44C29">
              <w:rPr>
                <w:rFonts w:ascii="Calibri" w:hAnsi="Calibri" w:cs="Arial"/>
                <w:b w:val="0"/>
                <w:sz w:val="24"/>
                <w:szCs w:val="24"/>
              </w:rPr>
              <w:t>Awareness of the typical range of IT and information resources available in Higher Education libraries</w:t>
            </w:r>
          </w:p>
          <w:p w14:paraId="0105D1C7" w14:textId="77777777" w:rsidR="00BA0429" w:rsidRPr="005A5480" w:rsidRDefault="00BA0429" w:rsidP="00BA0429">
            <w:pPr>
              <w:pStyle w:val="PS-1stBullet"/>
              <w:tabs>
                <w:tab w:val="clear" w:pos="336"/>
              </w:tabs>
              <w:ind w:left="0" w:firstLine="0"/>
              <w:jc w:val="both"/>
              <w:rPr>
                <w:rFonts w:asciiTheme="minorHAnsi" w:hAnsiTheme="minorHAnsi" w:cs="Arial"/>
                <w:b w:val="0"/>
                <w:sz w:val="24"/>
                <w:szCs w:val="24"/>
              </w:rPr>
            </w:pPr>
          </w:p>
          <w:p w14:paraId="574D75B1" w14:textId="77777777" w:rsidR="00BA0429" w:rsidRPr="005A5480" w:rsidRDefault="00BA0429" w:rsidP="00BA0429">
            <w:pPr>
              <w:pStyle w:val="PS-1stBullet"/>
              <w:tabs>
                <w:tab w:val="clear" w:pos="336"/>
              </w:tabs>
              <w:ind w:left="0" w:firstLine="0"/>
              <w:jc w:val="both"/>
              <w:rPr>
                <w:rFonts w:ascii="Calibri" w:hAnsi="Calibri"/>
                <w:b w:val="0"/>
                <w:sz w:val="24"/>
                <w:szCs w:val="24"/>
              </w:rPr>
            </w:pPr>
            <w:r w:rsidRPr="005A5480">
              <w:rPr>
                <w:rFonts w:asciiTheme="minorHAnsi" w:hAnsiTheme="minorHAnsi" w:cs="Arial"/>
                <w:b w:val="0"/>
                <w:sz w:val="24"/>
                <w:szCs w:val="24"/>
              </w:rPr>
              <w:t>Awareness of equality and diversity issues relating to customer care</w:t>
            </w:r>
          </w:p>
        </w:tc>
        <w:tc>
          <w:tcPr>
            <w:tcW w:w="4249" w:type="dxa"/>
            <w:tcBorders>
              <w:top w:val="single" w:sz="6" w:space="0" w:color="auto"/>
              <w:left w:val="single" w:sz="6" w:space="0" w:color="auto"/>
              <w:bottom w:val="single" w:sz="6" w:space="0" w:color="auto"/>
              <w:right w:val="single" w:sz="12" w:space="0" w:color="auto"/>
            </w:tcBorders>
          </w:tcPr>
          <w:p w14:paraId="51A8DC32" w14:textId="77777777" w:rsidR="00553AF6" w:rsidRDefault="00553AF6" w:rsidP="00BA0429">
            <w:pPr>
              <w:pStyle w:val="PS-1stBullet"/>
              <w:tabs>
                <w:tab w:val="clear" w:pos="336"/>
              </w:tabs>
              <w:ind w:left="0" w:firstLine="0"/>
              <w:jc w:val="both"/>
              <w:rPr>
                <w:rFonts w:ascii="Calibri" w:hAnsi="Calibri" w:cs="Arial"/>
                <w:b w:val="0"/>
                <w:sz w:val="24"/>
                <w:szCs w:val="24"/>
              </w:rPr>
            </w:pPr>
            <w:r>
              <w:rPr>
                <w:rFonts w:ascii="Calibri" w:hAnsi="Calibri" w:cs="Arial"/>
                <w:b w:val="0"/>
                <w:sz w:val="24"/>
                <w:szCs w:val="24"/>
              </w:rPr>
              <w:t>Previous Experience of working in a library or IT environment</w:t>
            </w:r>
          </w:p>
          <w:p w14:paraId="561447C0" w14:textId="77777777" w:rsidR="00553AF6" w:rsidRDefault="00553AF6" w:rsidP="00BA0429">
            <w:pPr>
              <w:pStyle w:val="PS-1stBullet"/>
              <w:tabs>
                <w:tab w:val="clear" w:pos="336"/>
              </w:tabs>
              <w:ind w:left="0" w:firstLine="0"/>
              <w:jc w:val="both"/>
              <w:rPr>
                <w:rFonts w:ascii="Calibri" w:hAnsi="Calibri" w:cs="Arial"/>
                <w:b w:val="0"/>
                <w:sz w:val="24"/>
                <w:szCs w:val="24"/>
              </w:rPr>
            </w:pPr>
          </w:p>
          <w:p w14:paraId="2D725D32" w14:textId="77777777" w:rsidR="00BA0429" w:rsidRPr="0025470F" w:rsidRDefault="00BA0429" w:rsidP="00BB28C2">
            <w:pPr>
              <w:pStyle w:val="PS-1stBullet"/>
              <w:tabs>
                <w:tab w:val="clear" w:pos="336"/>
              </w:tabs>
              <w:ind w:left="0" w:firstLine="0"/>
              <w:jc w:val="both"/>
              <w:rPr>
                <w:sz w:val="24"/>
                <w:szCs w:val="24"/>
              </w:rPr>
            </w:pPr>
          </w:p>
        </w:tc>
      </w:tr>
      <w:tr w:rsidR="00BA0429" w:rsidRPr="0025470F" w14:paraId="23E8E834" w14:textId="77777777" w:rsidTr="00BA0429">
        <w:tc>
          <w:tcPr>
            <w:tcW w:w="2415"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72464AF6" w14:textId="77777777" w:rsidR="00BA0429" w:rsidRDefault="00BA0429" w:rsidP="0025470F">
            <w:pPr>
              <w:jc w:val="center"/>
              <w:rPr>
                <w:b/>
                <w:sz w:val="24"/>
                <w:szCs w:val="24"/>
              </w:rPr>
            </w:pPr>
          </w:p>
          <w:p w14:paraId="0DB6B741" w14:textId="77777777" w:rsidR="00BA0429" w:rsidRPr="0025470F" w:rsidRDefault="00BA0429" w:rsidP="0025470F">
            <w:pPr>
              <w:jc w:val="center"/>
              <w:rPr>
                <w:b/>
                <w:sz w:val="24"/>
                <w:szCs w:val="24"/>
              </w:rPr>
            </w:pPr>
            <w:r>
              <w:rPr>
                <w:b/>
                <w:sz w:val="24"/>
                <w:szCs w:val="24"/>
              </w:rPr>
              <w:t>Specific skills to the job</w:t>
            </w:r>
          </w:p>
        </w:tc>
        <w:tc>
          <w:tcPr>
            <w:tcW w:w="3826" w:type="dxa"/>
            <w:tcBorders>
              <w:top w:val="single" w:sz="6" w:space="0" w:color="auto"/>
              <w:left w:val="single" w:sz="6" w:space="0" w:color="auto"/>
              <w:bottom w:val="single" w:sz="6" w:space="0" w:color="auto"/>
              <w:right w:val="single" w:sz="6" w:space="0" w:color="auto"/>
            </w:tcBorders>
          </w:tcPr>
          <w:p w14:paraId="35A10411" w14:textId="77777777" w:rsidR="00553AF6" w:rsidRDefault="00553AF6" w:rsidP="00F53BE6">
            <w:pPr>
              <w:rPr>
                <w:rFonts w:cs="Arial"/>
                <w:sz w:val="24"/>
                <w:szCs w:val="24"/>
              </w:rPr>
            </w:pPr>
            <w:r>
              <w:rPr>
                <w:rFonts w:cs="Arial"/>
                <w:sz w:val="24"/>
                <w:szCs w:val="24"/>
              </w:rPr>
              <w:t>Clear customer focussed approach to work</w:t>
            </w:r>
          </w:p>
          <w:p w14:paraId="7D25D6A4" w14:textId="77777777" w:rsidR="00553AF6" w:rsidRDefault="00553AF6" w:rsidP="00F53BE6">
            <w:pPr>
              <w:rPr>
                <w:rFonts w:cs="Arial"/>
                <w:sz w:val="24"/>
                <w:szCs w:val="24"/>
              </w:rPr>
            </w:pPr>
          </w:p>
          <w:p w14:paraId="2FA842F2" w14:textId="77777777" w:rsidR="00553AF6" w:rsidRDefault="00553AF6" w:rsidP="00F53BE6">
            <w:pPr>
              <w:rPr>
                <w:rFonts w:cs="Arial"/>
                <w:sz w:val="24"/>
                <w:szCs w:val="24"/>
              </w:rPr>
            </w:pPr>
            <w:r>
              <w:rPr>
                <w:rFonts w:cs="Arial"/>
                <w:sz w:val="24"/>
                <w:szCs w:val="24"/>
              </w:rPr>
              <w:t>The ability to respond flexibly to change</w:t>
            </w:r>
          </w:p>
          <w:p w14:paraId="651D1102" w14:textId="77777777" w:rsidR="00553AF6" w:rsidRDefault="00553AF6" w:rsidP="00F53BE6">
            <w:pPr>
              <w:rPr>
                <w:rFonts w:cs="Arial"/>
                <w:sz w:val="24"/>
                <w:szCs w:val="24"/>
              </w:rPr>
            </w:pPr>
          </w:p>
          <w:p w14:paraId="2722646D" w14:textId="77777777" w:rsidR="00553AF6" w:rsidRDefault="00553AF6" w:rsidP="00F53BE6">
            <w:pPr>
              <w:rPr>
                <w:rFonts w:cs="Arial"/>
                <w:sz w:val="24"/>
                <w:szCs w:val="24"/>
              </w:rPr>
            </w:pPr>
            <w:r>
              <w:rPr>
                <w:rFonts w:cs="Arial"/>
                <w:sz w:val="24"/>
                <w:szCs w:val="24"/>
              </w:rPr>
              <w:t xml:space="preserve">Experience of working within a team </w:t>
            </w:r>
          </w:p>
          <w:p w14:paraId="6D73763F" w14:textId="77777777" w:rsidR="00553AF6" w:rsidRDefault="00553AF6" w:rsidP="00F53BE6">
            <w:pPr>
              <w:rPr>
                <w:rFonts w:cs="Arial"/>
                <w:sz w:val="24"/>
                <w:szCs w:val="24"/>
              </w:rPr>
            </w:pPr>
          </w:p>
          <w:p w14:paraId="5BE70821" w14:textId="1BA98A71" w:rsidR="00553AF6" w:rsidRDefault="00553AF6" w:rsidP="00F53BE6">
            <w:pPr>
              <w:rPr>
                <w:sz w:val="24"/>
                <w:szCs w:val="24"/>
              </w:rPr>
            </w:pPr>
            <w:bookmarkStart w:id="0" w:name="_GoBack"/>
            <w:bookmarkEnd w:id="0"/>
            <w:r>
              <w:rPr>
                <w:sz w:val="24"/>
                <w:szCs w:val="24"/>
              </w:rPr>
              <w:t xml:space="preserve">Ability to deal calmly and effectively with </w:t>
            </w:r>
            <w:r w:rsidR="000E2751">
              <w:rPr>
                <w:sz w:val="24"/>
                <w:szCs w:val="24"/>
              </w:rPr>
              <w:t>L</w:t>
            </w:r>
            <w:r>
              <w:rPr>
                <w:sz w:val="24"/>
                <w:szCs w:val="24"/>
              </w:rPr>
              <w:t xml:space="preserve">ibrary and IT customers </w:t>
            </w:r>
          </w:p>
          <w:p w14:paraId="492FB613" w14:textId="77777777" w:rsidR="008E4E55" w:rsidRDefault="008E4E55" w:rsidP="00F53BE6">
            <w:pPr>
              <w:rPr>
                <w:sz w:val="24"/>
                <w:szCs w:val="24"/>
              </w:rPr>
            </w:pPr>
          </w:p>
          <w:p w14:paraId="4668D9CF" w14:textId="77777777" w:rsidR="008E4E55" w:rsidRDefault="008E4E55" w:rsidP="00F53BE6">
            <w:pPr>
              <w:rPr>
                <w:sz w:val="24"/>
                <w:szCs w:val="24"/>
              </w:rPr>
            </w:pPr>
            <w:r>
              <w:rPr>
                <w:sz w:val="24"/>
                <w:szCs w:val="24"/>
              </w:rPr>
              <w:t>Ability to ensure that information is passed on to the appropriate people in a timely fashion</w:t>
            </w:r>
          </w:p>
          <w:p w14:paraId="3F78AB0C" w14:textId="77777777" w:rsidR="008E4E55" w:rsidRDefault="008E4E55" w:rsidP="00F53BE6">
            <w:pPr>
              <w:rPr>
                <w:sz w:val="24"/>
                <w:szCs w:val="24"/>
              </w:rPr>
            </w:pPr>
          </w:p>
          <w:p w14:paraId="1346C4D4" w14:textId="77777777" w:rsidR="008E4E55" w:rsidRPr="005A5480" w:rsidRDefault="008E4E55" w:rsidP="00F53BE6">
            <w:pPr>
              <w:rPr>
                <w:sz w:val="24"/>
                <w:szCs w:val="24"/>
              </w:rPr>
            </w:pPr>
            <w:r>
              <w:rPr>
                <w:sz w:val="24"/>
                <w:szCs w:val="24"/>
              </w:rPr>
              <w:t>Excellent communication skills</w:t>
            </w:r>
          </w:p>
          <w:p w14:paraId="1CF9A7D9" w14:textId="77777777" w:rsidR="00BA0429" w:rsidRPr="005A5480" w:rsidRDefault="00BA0429" w:rsidP="00F53BE6">
            <w:pPr>
              <w:rPr>
                <w:sz w:val="24"/>
                <w:szCs w:val="24"/>
              </w:rPr>
            </w:pPr>
          </w:p>
          <w:p w14:paraId="30A8F777" w14:textId="5230CD38" w:rsidR="00BA0429" w:rsidRPr="005A5480" w:rsidRDefault="00BA0429" w:rsidP="00F53BE6">
            <w:pPr>
              <w:rPr>
                <w:sz w:val="24"/>
                <w:szCs w:val="24"/>
              </w:rPr>
            </w:pPr>
            <w:r w:rsidRPr="005A5480">
              <w:rPr>
                <w:rFonts w:cs="Arial"/>
                <w:sz w:val="24"/>
                <w:szCs w:val="24"/>
              </w:rPr>
              <w:t>Ability to use and demonstrate a range of software applications, including MS Office</w:t>
            </w:r>
            <w:r w:rsidR="000E2751">
              <w:rPr>
                <w:rFonts w:cs="Arial"/>
                <w:sz w:val="24"/>
                <w:szCs w:val="24"/>
              </w:rPr>
              <w:t>, Email and social media</w:t>
            </w:r>
          </w:p>
          <w:p w14:paraId="5D2A5C95" w14:textId="77777777" w:rsidR="00BA0429" w:rsidRPr="005A5480" w:rsidRDefault="00BA0429" w:rsidP="00F53BE6">
            <w:pPr>
              <w:rPr>
                <w:sz w:val="24"/>
                <w:szCs w:val="24"/>
              </w:rPr>
            </w:pPr>
          </w:p>
          <w:p w14:paraId="3D2E9D7D" w14:textId="77777777" w:rsidR="00BA0429" w:rsidRPr="005A5480" w:rsidRDefault="00BA0429" w:rsidP="00F53BE6">
            <w:pPr>
              <w:rPr>
                <w:sz w:val="24"/>
                <w:szCs w:val="24"/>
              </w:rPr>
            </w:pPr>
            <w:r w:rsidRPr="005A5480">
              <w:rPr>
                <w:rFonts w:cs="Arial"/>
                <w:sz w:val="24"/>
                <w:szCs w:val="24"/>
              </w:rPr>
              <w:t>Ability to use a variety of IT hardware, including PCs and mobile devices</w:t>
            </w:r>
          </w:p>
          <w:p w14:paraId="405CAAB0" w14:textId="77777777" w:rsidR="00BA0429" w:rsidRPr="005A5480" w:rsidRDefault="00BA0429" w:rsidP="00F53BE6">
            <w:pPr>
              <w:rPr>
                <w:sz w:val="24"/>
                <w:szCs w:val="24"/>
              </w:rPr>
            </w:pPr>
          </w:p>
          <w:p w14:paraId="3E0CF974" w14:textId="77777777" w:rsidR="00BA0429" w:rsidRPr="005A5480" w:rsidRDefault="00BA0429" w:rsidP="00F53BE6">
            <w:pPr>
              <w:rPr>
                <w:sz w:val="24"/>
                <w:szCs w:val="24"/>
              </w:rPr>
            </w:pPr>
            <w:r w:rsidRPr="005A5480">
              <w:rPr>
                <w:rFonts w:cs="Arial"/>
                <w:sz w:val="24"/>
                <w:szCs w:val="24"/>
              </w:rPr>
              <w:t>Willingness to learn and use new ICT technologies</w:t>
            </w:r>
          </w:p>
          <w:p w14:paraId="12CAB6FA" w14:textId="77777777" w:rsidR="00BA0429" w:rsidRPr="005A5480" w:rsidRDefault="00BA0429" w:rsidP="00F53BE6">
            <w:pPr>
              <w:rPr>
                <w:sz w:val="24"/>
                <w:szCs w:val="24"/>
              </w:rPr>
            </w:pPr>
          </w:p>
        </w:tc>
        <w:tc>
          <w:tcPr>
            <w:tcW w:w="4249" w:type="dxa"/>
            <w:tcBorders>
              <w:top w:val="single" w:sz="6" w:space="0" w:color="auto"/>
              <w:left w:val="single" w:sz="6" w:space="0" w:color="auto"/>
              <w:bottom w:val="single" w:sz="6" w:space="0" w:color="auto"/>
              <w:right w:val="single" w:sz="12" w:space="0" w:color="auto"/>
            </w:tcBorders>
          </w:tcPr>
          <w:p w14:paraId="05DA5483" w14:textId="77777777" w:rsidR="00BA0429" w:rsidRPr="0025470F" w:rsidRDefault="00BA0429" w:rsidP="00BC7136">
            <w:pPr>
              <w:rPr>
                <w:sz w:val="24"/>
                <w:szCs w:val="24"/>
              </w:rPr>
            </w:pPr>
          </w:p>
        </w:tc>
      </w:tr>
      <w:tr w:rsidR="00BA0429" w:rsidRPr="0025470F" w14:paraId="4CB0930A" w14:textId="77777777" w:rsidTr="00BA0429">
        <w:tc>
          <w:tcPr>
            <w:tcW w:w="2415"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3920D8B9" w14:textId="77777777" w:rsidR="00BA0429" w:rsidRDefault="00BA0429" w:rsidP="0025470F">
            <w:pPr>
              <w:jc w:val="center"/>
              <w:rPr>
                <w:b/>
                <w:sz w:val="24"/>
                <w:szCs w:val="24"/>
              </w:rPr>
            </w:pPr>
          </w:p>
          <w:p w14:paraId="3C271623" w14:textId="77777777" w:rsidR="00BA0429" w:rsidRPr="0025470F" w:rsidRDefault="00BA0429" w:rsidP="0025470F">
            <w:pPr>
              <w:jc w:val="center"/>
              <w:rPr>
                <w:b/>
                <w:sz w:val="24"/>
                <w:szCs w:val="24"/>
              </w:rPr>
            </w:pPr>
            <w:r>
              <w:rPr>
                <w:b/>
                <w:sz w:val="24"/>
                <w:szCs w:val="24"/>
              </w:rPr>
              <w:t>General skills</w:t>
            </w:r>
          </w:p>
        </w:tc>
        <w:tc>
          <w:tcPr>
            <w:tcW w:w="3826" w:type="dxa"/>
            <w:tcBorders>
              <w:top w:val="single" w:sz="6" w:space="0" w:color="auto"/>
              <w:left w:val="single" w:sz="6" w:space="0" w:color="auto"/>
              <w:bottom w:val="single" w:sz="6" w:space="0" w:color="auto"/>
              <w:right w:val="single" w:sz="6" w:space="0" w:color="auto"/>
            </w:tcBorders>
          </w:tcPr>
          <w:p w14:paraId="1E4D4D1E" w14:textId="77777777" w:rsidR="00BA0429" w:rsidRPr="000E1C2E" w:rsidRDefault="00BA0429" w:rsidP="00BA0429">
            <w:pPr>
              <w:pStyle w:val="PS-1stBullet"/>
              <w:tabs>
                <w:tab w:val="clear" w:pos="336"/>
              </w:tabs>
              <w:ind w:left="0" w:firstLine="0"/>
              <w:jc w:val="both"/>
              <w:rPr>
                <w:rFonts w:asciiTheme="minorHAnsi" w:hAnsiTheme="minorHAnsi" w:cs="Arial"/>
                <w:b w:val="0"/>
                <w:sz w:val="24"/>
                <w:szCs w:val="24"/>
              </w:rPr>
            </w:pPr>
          </w:p>
          <w:p w14:paraId="169430D9" w14:textId="77777777" w:rsidR="00BA0429" w:rsidRPr="000E1C2E" w:rsidRDefault="00BA0429" w:rsidP="00BA0429">
            <w:pPr>
              <w:pStyle w:val="PS-1stBullet"/>
              <w:tabs>
                <w:tab w:val="clear" w:pos="336"/>
              </w:tabs>
              <w:ind w:left="0" w:firstLine="0"/>
              <w:jc w:val="both"/>
              <w:rPr>
                <w:rFonts w:asciiTheme="minorHAnsi" w:hAnsiTheme="minorHAnsi" w:cs="Arial"/>
                <w:b w:val="0"/>
                <w:sz w:val="24"/>
                <w:szCs w:val="24"/>
              </w:rPr>
            </w:pPr>
            <w:r w:rsidRPr="000E1C2E">
              <w:rPr>
                <w:rFonts w:asciiTheme="minorHAnsi" w:hAnsiTheme="minorHAnsi" w:cs="Arial"/>
                <w:b w:val="0"/>
                <w:sz w:val="24"/>
                <w:szCs w:val="24"/>
              </w:rPr>
              <w:t>Team player capable of working with minimum supervision</w:t>
            </w:r>
          </w:p>
          <w:p w14:paraId="4E22AA1B" w14:textId="77777777" w:rsidR="00BA0429" w:rsidRPr="000E1C2E" w:rsidRDefault="00BA0429" w:rsidP="00BA0429">
            <w:pPr>
              <w:pStyle w:val="PS-1stBullet"/>
              <w:tabs>
                <w:tab w:val="clear" w:pos="336"/>
              </w:tabs>
              <w:ind w:left="0" w:firstLine="0"/>
              <w:jc w:val="both"/>
              <w:rPr>
                <w:rFonts w:asciiTheme="minorHAnsi" w:hAnsiTheme="minorHAnsi" w:cs="Arial"/>
                <w:b w:val="0"/>
                <w:sz w:val="24"/>
                <w:szCs w:val="24"/>
              </w:rPr>
            </w:pPr>
          </w:p>
          <w:p w14:paraId="22E4AD45" w14:textId="77777777" w:rsidR="00BA0429" w:rsidRPr="000E1C2E" w:rsidRDefault="00BA0429" w:rsidP="00BA0429">
            <w:pPr>
              <w:pStyle w:val="PS-1stBullet"/>
              <w:tabs>
                <w:tab w:val="clear" w:pos="336"/>
              </w:tabs>
              <w:ind w:left="0" w:firstLine="0"/>
              <w:jc w:val="both"/>
              <w:rPr>
                <w:rFonts w:asciiTheme="minorHAnsi" w:hAnsiTheme="minorHAnsi" w:cs="Arial"/>
                <w:b w:val="0"/>
                <w:sz w:val="24"/>
                <w:szCs w:val="24"/>
              </w:rPr>
            </w:pPr>
            <w:r w:rsidRPr="000E1C2E">
              <w:rPr>
                <w:rFonts w:asciiTheme="minorHAnsi" w:hAnsiTheme="minorHAnsi" w:cs="Arial"/>
                <w:b w:val="0"/>
                <w:sz w:val="24"/>
                <w:szCs w:val="24"/>
              </w:rPr>
              <w:t>Good clerical skills with the ability to perform tasks accurately with attention to detail</w:t>
            </w:r>
          </w:p>
          <w:p w14:paraId="14CBB10E" w14:textId="77777777" w:rsidR="009473EE" w:rsidRPr="00143576" w:rsidRDefault="009473EE" w:rsidP="00BA0429">
            <w:pPr>
              <w:pStyle w:val="PS-1stBullet"/>
              <w:tabs>
                <w:tab w:val="clear" w:pos="336"/>
              </w:tabs>
              <w:ind w:left="0" w:firstLine="0"/>
              <w:jc w:val="both"/>
              <w:rPr>
                <w:rFonts w:cs="Arial"/>
                <w:b w:val="0"/>
                <w:sz w:val="20"/>
                <w:szCs w:val="20"/>
              </w:rPr>
            </w:pPr>
          </w:p>
          <w:p w14:paraId="65540FE5" w14:textId="77777777" w:rsidR="00AA7DF8" w:rsidRPr="00AA7DF8" w:rsidRDefault="00AA7DF8" w:rsidP="00AA7DF8">
            <w:pPr>
              <w:pStyle w:val="PS-1stBullet"/>
              <w:tabs>
                <w:tab w:val="clear" w:pos="336"/>
              </w:tabs>
              <w:ind w:left="0" w:firstLine="0"/>
              <w:jc w:val="both"/>
              <w:rPr>
                <w:rFonts w:cs="Arial"/>
                <w:b w:val="0"/>
                <w:sz w:val="24"/>
                <w:szCs w:val="24"/>
              </w:rPr>
            </w:pPr>
            <w:r>
              <w:rPr>
                <w:rFonts w:asciiTheme="minorHAnsi" w:hAnsiTheme="minorHAnsi" w:cs="Arial"/>
                <w:b w:val="0"/>
                <w:sz w:val="24"/>
                <w:szCs w:val="24"/>
              </w:rPr>
              <w:t>Possess g</w:t>
            </w:r>
            <w:r w:rsidRPr="00AA7DF8">
              <w:rPr>
                <w:rFonts w:asciiTheme="minorHAnsi" w:hAnsiTheme="minorHAnsi" w:cs="Arial"/>
                <w:b w:val="0"/>
                <w:sz w:val="24"/>
                <w:szCs w:val="24"/>
              </w:rPr>
              <w:t>ood time management</w:t>
            </w:r>
          </w:p>
        </w:tc>
        <w:tc>
          <w:tcPr>
            <w:tcW w:w="4249" w:type="dxa"/>
            <w:tcBorders>
              <w:top w:val="single" w:sz="6" w:space="0" w:color="auto"/>
              <w:left w:val="single" w:sz="6" w:space="0" w:color="auto"/>
              <w:bottom w:val="single" w:sz="6" w:space="0" w:color="auto"/>
              <w:right w:val="single" w:sz="12" w:space="0" w:color="auto"/>
            </w:tcBorders>
          </w:tcPr>
          <w:p w14:paraId="64F2ABAA" w14:textId="77777777" w:rsidR="00BA0429" w:rsidRPr="0025470F" w:rsidRDefault="00BA0429" w:rsidP="00BC7136">
            <w:pPr>
              <w:rPr>
                <w:sz w:val="24"/>
                <w:szCs w:val="24"/>
              </w:rPr>
            </w:pPr>
          </w:p>
        </w:tc>
      </w:tr>
      <w:tr w:rsidR="00BA0429" w:rsidRPr="0025470F" w14:paraId="057B1241" w14:textId="77777777" w:rsidTr="00BA0429">
        <w:tc>
          <w:tcPr>
            <w:tcW w:w="2415"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2D05D142" w14:textId="77777777" w:rsidR="00BA0429" w:rsidRDefault="00BA0429" w:rsidP="0025470F">
            <w:pPr>
              <w:jc w:val="center"/>
              <w:rPr>
                <w:b/>
                <w:sz w:val="24"/>
                <w:szCs w:val="24"/>
              </w:rPr>
            </w:pPr>
          </w:p>
          <w:p w14:paraId="533996A9" w14:textId="77777777" w:rsidR="00BA0429" w:rsidRPr="0025470F" w:rsidRDefault="00BA0429" w:rsidP="0025470F">
            <w:pPr>
              <w:jc w:val="center"/>
              <w:rPr>
                <w:b/>
                <w:sz w:val="24"/>
                <w:szCs w:val="24"/>
              </w:rPr>
            </w:pPr>
            <w:r>
              <w:rPr>
                <w:b/>
                <w:sz w:val="24"/>
                <w:szCs w:val="24"/>
              </w:rPr>
              <w:t>Other</w:t>
            </w:r>
          </w:p>
        </w:tc>
        <w:tc>
          <w:tcPr>
            <w:tcW w:w="3826" w:type="dxa"/>
            <w:tcBorders>
              <w:top w:val="single" w:sz="6" w:space="0" w:color="auto"/>
              <w:left w:val="single" w:sz="6" w:space="0" w:color="auto"/>
              <w:bottom w:val="single" w:sz="6" w:space="0" w:color="auto"/>
              <w:right w:val="single" w:sz="6" w:space="0" w:color="auto"/>
            </w:tcBorders>
          </w:tcPr>
          <w:p w14:paraId="6355A862" w14:textId="77777777" w:rsidR="00AA7DF8" w:rsidRDefault="00AA7DF8" w:rsidP="00BA0429">
            <w:pPr>
              <w:pStyle w:val="PS-1stBullet"/>
              <w:tabs>
                <w:tab w:val="clear" w:pos="336"/>
              </w:tabs>
              <w:ind w:left="0" w:firstLine="0"/>
              <w:jc w:val="both"/>
              <w:rPr>
                <w:rFonts w:asciiTheme="minorHAnsi" w:hAnsiTheme="minorHAnsi"/>
                <w:b w:val="0"/>
                <w:sz w:val="24"/>
                <w:szCs w:val="24"/>
              </w:rPr>
            </w:pPr>
            <w:r>
              <w:rPr>
                <w:rFonts w:asciiTheme="minorHAnsi" w:hAnsiTheme="minorHAnsi"/>
                <w:b w:val="0"/>
                <w:sz w:val="24"/>
                <w:szCs w:val="24"/>
              </w:rPr>
              <w:t>Must be capable of lifting books and move boxes and trolleys unaided</w:t>
            </w:r>
          </w:p>
          <w:p w14:paraId="6829B362" w14:textId="77777777" w:rsidR="00BA0429" w:rsidRPr="000E1C2E" w:rsidRDefault="006458B0" w:rsidP="00BA0429">
            <w:pPr>
              <w:pStyle w:val="PS-1stBullet"/>
              <w:tabs>
                <w:tab w:val="clear" w:pos="336"/>
              </w:tabs>
              <w:ind w:left="0" w:firstLine="0"/>
              <w:jc w:val="both"/>
              <w:rPr>
                <w:rFonts w:asciiTheme="minorHAnsi" w:hAnsiTheme="minorHAnsi"/>
                <w:b w:val="0"/>
                <w:sz w:val="24"/>
                <w:szCs w:val="24"/>
              </w:rPr>
            </w:pPr>
            <w:r>
              <w:rPr>
                <w:rFonts w:asciiTheme="minorHAnsi" w:hAnsiTheme="minorHAnsi"/>
                <w:b w:val="0"/>
                <w:sz w:val="24"/>
                <w:szCs w:val="24"/>
              </w:rPr>
              <w:br/>
            </w:r>
            <w:r w:rsidR="00BA0429" w:rsidRPr="006458B0">
              <w:rPr>
                <w:rFonts w:asciiTheme="minorHAnsi" w:hAnsiTheme="minorHAnsi"/>
                <w:b w:val="0"/>
                <w:sz w:val="24"/>
                <w:szCs w:val="24"/>
              </w:rPr>
              <w:t>Willingness to undertake training and development in customer care</w:t>
            </w:r>
            <w:r w:rsidR="001376A0" w:rsidRPr="006458B0">
              <w:rPr>
                <w:rFonts w:asciiTheme="minorHAnsi" w:hAnsiTheme="minorHAnsi"/>
                <w:b w:val="0"/>
                <w:sz w:val="24"/>
                <w:szCs w:val="24"/>
              </w:rPr>
              <w:t>, first aid</w:t>
            </w:r>
            <w:r w:rsidR="00480CC8" w:rsidRPr="006458B0">
              <w:rPr>
                <w:rFonts w:asciiTheme="minorHAnsi" w:hAnsiTheme="minorHAnsi"/>
                <w:b w:val="0"/>
                <w:sz w:val="24"/>
                <w:szCs w:val="24"/>
              </w:rPr>
              <w:t>, fire awareness</w:t>
            </w:r>
            <w:r w:rsidR="001376A0" w:rsidRPr="006458B0">
              <w:rPr>
                <w:rFonts w:asciiTheme="minorHAnsi" w:hAnsiTheme="minorHAnsi"/>
                <w:b w:val="0"/>
                <w:sz w:val="24"/>
                <w:szCs w:val="24"/>
              </w:rPr>
              <w:t xml:space="preserve"> and health and safety processes</w:t>
            </w:r>
            <w:r w:rsidR="00BA0429" w:rsidRPr="006458B0">
              <w:rPr>
                <w:rFonts w:asciiTheme="minorHAnsi" w:hAnsiTheme="minorHAnsi"/>
                <w:b w:val="0"/>
                <w:sz w:val="24"/>
                <w:szCs w:val="24"/>
              </w:rPr>
              <w:t>.</w:t>
            </w:r>
          </w:p>
          <w:p w14:paraId="22D39324" w14:textId="77777777" w:rsidR="001376A0" w:rsidRDefault="001376A0" w:rsidP="00BA0429">
            <w:pPr>
              <w:pStyle w:val="PS-1stBullet"/>
              <w:tabs>
                <w:tab w:val="clear" w:pos="336"/>
              </w:tabs>
              <w:ind w:left="0" w:firstLine="0"/>
              <w:jc w:val="both"/>
              <w:rPr>
                <w:rFonts w:asciiTheme="minorHAnsi" w:hAnsiTheme="minorHAnsi" w:cs="Arial"/>
                <w:b w:val="0"/>
                <w:bCs/>
                <w:sz w:val="24"/>
                <w:szCs w:val="24"/>
              </w:rPr>
            </w:pPr>
          </w:p>
          <w:p w14:paraId="29C08C12" w14:textId="77777777" w:rsidR="00BA0429" w:rsidRDefault="00BA0429" w:rsidP="00BA0429">
            <w:pPr>
              <w:pStyle w:val="PS-1stBullet"/>
              <w:tabs>
                <w:tab w:val="clear" w:pos="336"/>
              </w:tabs>
              <w:ind w:left="0" w:firstLine="0"/>
              <w:jc w:val="both"/>
              <w:rPr>
                <w:rFonts w:asciiTheme="minorHAnsi" w:hAnsiTheme="minorHAnsi" w:cs="Arial"/>
                <w:b w:val="0"/>
                <w:bCs/>
                <w:sz w:val="24"/>
                <w:szCs w:val="24"/>
              </w:rPr>
            </w:pPr>
            <w:r w:rsidRPr="000E1C2E">
              <w:rPr>
                <w:rFonts w:asciiTheme="minorHAnsi" w:hAnsiTheme="minorHAnsi" w:cs="Arial"/>
                <w:b w:val="0"/>
                <w:bCs/>
                <w:sz w:val="24"/>
                <w:szCs w:val="24"/>
              </w:rPr>
              <w:t>Positive outlook and commitment to the University values and behaviours</w:t>
            </w:r>
            <w:r w:rsidR="001376A0">
              <w:rPr>
                <w:rFonts w:asciiTheme="minorHAnsi" w:hAnsiTheme="minorHAnsi" w:cs="Arial"/>
                <w:b w:val="0"/>
                <w:bCs/>
                <w:sz w:val="24"/>
                <w:szCs w:val="24"/>
              </w:rPr>
              <w:t>.</w:t>
            </w:r>
          </w:p>
          <w:p w14:paraId="5ACA46A9" w14:textId="77777777" w:rsidR="00130E0E" w:rsidRDefault="00130E0E" w:rsidP="00BA0429">
            <w:pPr>
              <w:pStyle w:val="PS-1stBullet"/>
              <w:tabs>
                <w:tab w:val="clear" w:pos="336"/>
              </w:tabs>
              <w:ind w:left="0" w:firstLine="0"/>
              <w:jc w:val="both"/>
              <w:rPr>
                <w:rFonts w:asciiTheme="minorHAnsi" w:hAnsiTheme="minorHAnsi" w:cs="Arial"/>
                <w:b w:val="0"/>
                <w:bCs/>
                <w:sz w:val="24"/>
                <w:szCs w:val="24"/>
              </w:rPr>
            </w:pPr>
          </w:p>
          <w:p w14:paraId="1D059D1C" w14:textId="5883E1C2" w:rsidR="00BA0429" w:rsidRPr="00BA0429" w:rsidRDefault="00BA0429" w:rsidP="009473EE">
            <w:pPr>
              <w:pStyle w:val="PS-1stBullet"/>
              <w:tabs>
                <w:tab w:val="clear" w:pos="336"/>
              </w:tabs>
              <w:ind w:left="0" w:firstLine="0"/>
              <w:jc w:val="both"/>
              <w:rPr>
                <w:rFonts w:asciiTheme="minorHAnsi" w:hAnsiTheme="minorHAnsi"/>
                <w:b w:val="0"/>
                <w:sz w:val="24"/>
                <w:szCs w:val="24"/>
              </w:rPr>
            </w:pPr>
            <w:r w:rsidRPr="000E1C2E">
              <w:rPr>
                <w:rFonts w:asciiTheme="minorHAnsi" w:hAnsiTheme="minorHAnsi" w:cs="Arial"/>
                <w:b w:val="0"/>
                <w:bCs/>
                <w:sz w:val="24"/>
                <w:szCs w:val="24"/>
              </w:rPr>
              <w:t xml:space="preserve">Willingness to work flexibly, as the service requires, </w:t>
            </w:r>
            <w:r w:rsidR="009473EE">
              <w:rPr>
                <w:rFonts w:asciiTheme="minorHAnsi" w:hAnsiTheme="minorHAnsi" w:cs="Arial"/>
                <w:b w:val="0"/>
                <w:bCs/>
                <w:sz w:val="24"/>
                <w:szCs w:val="24"/>
              </w:rPr>
              <w:t xml:space="preserve">including </w:t>
            </w:r>
            <w:r w:rsidRPr="000E1C2E">
              <w:rPr>
                <w:rFonts w:asciiTheme="minorHAnsi" w:hAnsiTheme="minorHAnsi" w:cs="Arial"/>
                <w:b w:val="0"/>
                <w:bCs/>
                <w:sz w:val="24"/>
                <w:szCs w:val="24"/>
              </w:rPr>
              <w:t>weekend and evening attendance</w:t>
            </w:r>
          </w:p>
        </w:tc>
        <w:tc>
          <w:tcPr>
            <w:tcW w:w="4249" w:type="dxa"/>
            <w:tcBorders>
              <w:top w:val="single" w:sz="6" w:space="0" w:color="auto"/>
              <w:left w:val="single" w:sz="6" w:space="0" w:color="auto"/>
              <w:bottom w:val="single" w:sz="6" w:space="0" w:color="auto"/>
              <w:right w:val="single" w:sz="12" w:space="0" w:color="auto"/>
            </w:tcBorders>
          </w:tcPr>
          <w:p w14:paraId="7B68FB3B" w14:textId="77777777" w:rsidR="00BA0429" w:rsidRPr="0025470F" w:rsidRDefault="00BA0429" w:rsidP="00BC7136">
            <w:pPr>
              <w:rPr>
                <w:sz w:val="24"/>
                <w:szCs w:val="24"/>
              </w:rPr>
            </w:pPr>
          </w:p>
        </w:tc>
      </w:tr>
      <w:tr w:rsidR="00BA0429" w:rsidRPr="0025470F" w14:paraId="06DE17FF" w14:textId="77777777" w:rsidTr="00310ACB">
        <w:tc>
          <w:tcPr>
            <w:tcW w:w="2415" w:type="dxa"/>
            <w:tcBorders>
              <w:top w:val="single" w:sz="6" w:space="0" w:color="auto"/>
              <w:left w:val="single" w:sz="12" w:space="0" w:color="auto"/>
              <w:bottom w:val="single" w:sz="12" w:space="0" w:color="auto"/>
              <w:right w:val="single" w:sz="6" w:space="0" w:color="auto"/>
            </w:tcBorders>
            <w:shd w:val="clear" w:color="auto" w:fill="F2F2F2" w:themeFill="background1" w:themeFillShade="F2"/>
          </w:tcPr>
          <w:p w14:paraId="5D77F8FD" w14:textId="77777777" w:rsidR="00BA0429" w:rsidRPr="0025470F" w:rsidRDefault="00BA0429" w:rsidP="0025470F">
            <w:pPr>
              <w:jc w:val="center"/>
              <w:rPr>
                <w:b/>
                <w:sz w:val="24"/>
                <w:szCs w:val="24"/>
              </w:rPr>
            </w:pPr>
            <w:r w:rsidRPr="0025470F">
              <w:rPr>
                <w:b/>
                <w:sz w:val="24"/>
                <w:szCs w:val="24"/>
              </w:rPr>
              <w:t>Disclosure</w:t>
            </w:r>
            <w:r>
              <w:rPr>
                <w:b/>
                <w:sz w:val="24"/>
                <w:szCs w:val="24"/>
              </w:rPr>
              <w:t xml:space="preserve"> and Barring S</w:t>
            </w:r>
            <w:r w:rsidRPr="0025470F">
              <w:rPr>
                <w:b/>
                <w:sz w:val="24"/>
                <w:szCs w:val="24"/>
              </w:rPr>
              <w:t>cheme</w:t>
            </w:r>
          </w:p>
        </w:tc>
        <w:sdt>
          <w:sdtPr>
            <w:rPr>
              <w:sz w:val="24"/>
              <w:szCs w:val="24"/>
            </w:rPr>
            <w:alias w:val="DBS"/>
            <w:tag w:val="DBS "/>
            <w:id w:val="1184474259"/>
            <w:placeholder>
              <w:docPart w:val="719C3B98E16A4323BF12CECF8208B337"/>
            </w:placeholder>
            <w:dropDownList>
              <w:listItem w:value="Choose an item."/>
              <w:listItem w:displayText="This post does not require a DBS check" w:value="This post does not require a DBS check"/>
              <w:listItem w:displayText="This post requires a standard DBS check " w:value="This post requires a standard DBS check "/>
              <w:listItem w:displayText="This post requires an enhanced DBS check" w:value="This post requires an enhanced DBS check"/>
            </w:dropDownList>
          </w:sdtPr>
          <w:sdtEndPr/>
          <w:sdtContent>
            <w:tc>
              <w:tcPr>
                <w:tcW w:w="8075" w:type="dxa"/>
                <w:gridSpan w:val="2"/>
                <w:tcBorders>
                  <w:top w:val="single" w:sz="6" w:space="0" w:color="auto"/>
                  <w:left w:val="single" w:sz="6" w:space="0" w:color="auto"/>
                  <w:bottom w:val="single" w:sz="12" w:space="0" w:color="auto"/>
                  <w:right w:val="single" w:sz="12" w:space="0" w:color="auto"/>
                </w:tcBorders>
              </w:tcPr>
              <w:p w14:paraId="5E97F6A6" w14:textId="77777777" w:rsidR="00BA0429" w:rsidRPr="0025470F" w:rsidRDefault="00BA0429" w:rsidP="0025470F">
                <w:pPr>
                  <w:rPr>
                    <w:sz w:val="24"/>
                    <w:szCs w:val="24"/>
                  </w:rPr>
                </w:pPr>
                <w:r>
                  <w:rPr>
                    <w:sz w:val="24"/>
                    <w:szCs w:val="24"/>
                  </w:rPr>
                  <w:t>This post does not require a DBS check</w:t>
                </w:r>
              </w:p>
            </w:tc>
          </w:sdtContent>
        </w:sdt>
      </w:tr>
      <w:tr w:rsidR="00BA0429" w:rsidRPr="0025470F" w14:paraId="5C30F38C" w14:textId="77777777" w:rsidTr="00310ACB">
        <w:trPr>
          <w:trHeight w:val="1024"/>
        </w:trPr>
        <w:tc>
          <w:tcPr>
            <w:tcW w:w="10490"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14B5560" w14:textId="77777777" w:rsidR="00BA0429" w:rsidRDefault="00BA0429" w:rsidP="00310ACB">
            <w:pPr>
              <w:tabs>
                <w:tab w:val="left" w:pos="426"/>
                <w:tab w:val="left" w:pos="1701"/>
                <w:tab w:val="left" w:pos="3402"/>
                <w:tab w:val="left" w:pos="5103"/>
              </w:tabs>
              <w:ind w:right="175"/>
              <w:jc w:val="both"/>
              <w:rPr>
                <w:rFonts w:ascii="Arial" w:eastAsia="Times New Roman" w:hAnsi="Arial" w:cs="Times New Roman"/>
                <w:b/>
                <w:bCs/>
                <w:sz w:val="16"/>
                <w:szCs w:val="16"/>
              </w:rPr>
            </w:pPr>
          </w:p>
          <w:p w14:paraId="1216FF25" w14:textId="77777777" w:rsidR="00BA0429" w:rsidRPr="00310ACB" w:rsidRDefault="00BA0429" w:rsidP="00310ACB">
            <w:pPr>
              <w:tabs>
                <w:tab w:val="left" w:pos="426"/>
                <w:tab w:val="left" w:pos="1701"/>
                <w:tab w:val="left" w:pos="3402"/>
                <w:tab w:val="left" w:pos="5103"/>
              </w:tabs>
              <w:ind w:right="175"/>
              <w:jc w:val="both"/>
              <w:rPr>
                <w:rFonts w:ascii="Arial" w:eastAsia="Times New Roman" w:hAnsi="Arial" w:cs="Times New Roman"/>
                <w:bCs/>
                <w:sz w:val="16"/>
                <w:szCs w:val="16"/>
              </w:rPr>
            </w:pPr>
            <w:r w:rsidRPr="00310ACB">
              <w:rPr>
                <w:rFonts w:ascii="Arial" w:eastAsia="Times New Roman" w:hAnsi="Arial" w:cs="Times New Roman"/>
                <w:b/>
                <w:bCs/>
                <w:sz w:val="16"/>
                <w:szCs w:val="16"/>
              </w:rPr>
              <w:t>Essential Criteria</w:t>
            </w:r>
            <w:r w:rsidRPr="00310ACB">
              <w:rPr>
                <w:rFonts w:ascii="Arial" w:eastAsia="Times New Roman" w:hAnsi="Arial" w:cs="Times New Roman"/>
                <w:bCs/>
                <w:sz w:val="16"/>
                <w:szCs w:val="16"/>
              </w:rPr>
              <w:t xml:space="preserve"> are those, without which, a candidate would not be able to do the job. Applicants who have not clearly demonstrated in their application that they possess the essential requirements will normally be rejected at the shortlisting stage.</w:t>
            </w:r>
          </w:p>
          <w:p w14:paraId="1746FBEC" w14:textId="77777777" w:rsidR="00BA0429" w:rsidRPr="00310ACB" w:rsidRDefault="00BA0429" w:rsidP="00310ACB">
            <w:pPr>
              <w:tabs>
                <w:tab w:val="left" w:pos="426"/>
                <w:tab w:val="left" w:pos="1701"/>
                <w:tab w:val="left" w:pos="3402"/>
                <w:tab w:val="left" w:pos="5103"/>
              </w:tabs>
              <w:ind w:left="175" w:right="175"/>
              <w:jc w:val="both"/>
              <w:rPr>
                <w:rFonts w:ascii="Arial" w:eastAsia="Times New Roman" w:hAnsi="Arial" w:cs="Times New Roman"/>
                <w:bCs/>
                <w:sz w:val="16"/>
                <w:szCs w:val="16"/>
              </w:rPr>
            </w:pPr>
          </w:p>
          <w:p w14:paraId="193B392B" w14:textId="77777777" w:rsidR="00BA0429" w:rsidRDefault="00BA0429" w:rsidP="00310ACB">
            <w:pPr>
              <w:tabs>
                <w:tab w:val="left" w:pos="426"/>
                <w:tab w:val="left" w:pos="1701"/>
                <w:tab w:val="left" w:pos="3402"/>
                <w:tab w:val="left" w:pos="5103"/>
              </w:tabs>
              <w:ind w:right="175"/>
              <w:jc w:val="both"/>
              <w:rPr>
                <w:rFonts w:ascii="Arial" w:eastAsia="Times New Roman" w:hAnsi="Arial" w:cs="Times New Roman"/>
                <w:bCs/>
                <w:sz w:val="16"/>
                <w:szCs w:val="16"/>
              </w:rPr>
            </w:pPr>
            <w:r w:rsidRPr="00310ACB">
              <w:rPr>
                <w:rFonts w:ascii="Arial" w:eastAsia="Times New Roman" w:hAnsi="Arial" w:cs="Times New Roman"/>
                <w:b/>
                <w:bCs/>
                <w:sz w:val="16"/>
                <w:szCs w:val="16"/>
              </w:rPr>
              <w:t>Desirable Criteria</w:t>
            </w:r>
            <w:r w:rsidRPr="00310ACB">
              <w:rPr>
                <w:rFonts w:ascii="Arial" w:eastAsia="Times New Roman" w:hAnsi="Arial" w:cs="Times New Roman"/>
                <w:bCs/>
                <w:sz w:val="16"/>
                <w:szCs w:val="16"/>
              </w:rPr>
              <w:t xml:space="preserve"> are those that would be useful for the post holder to possess and will be considered when more than one applicant meets the essential requirements.</w:t>
            </w:r>
          </w:p>
          <w:p w14:paraId="100CF573" w14:textId="77777777" w:rsidR="00BA0429" w:rsidRPr="0025470F" w:rsidRDefault="00BA0429" w:rsidP="00310ACB">
            <w:pPr>
              <w:tabs>
                <w:tab w:val="left" w:pos="426"/>
                <w:tab w:val="left" w:pos="1701"/>
                <w:tab w:val="left" w:pos="3402"/>
                <w:tab w:val="left" w:pos="5103"/>
              </w:tabs>
              <w:ind w:right="175"/>
              <w:jc w:val="both"/>
              <w:rPr>
                <w:sz w:val="24"/>
                <w:szCs w:val="24"/>
              </w:rPr>
            </w:pPr>
            <w:r w:rsidRPr="00310ACB">
              <w:rPr>
                <w:rFonts w:ascii="Arial" w:eastAsia="Times New Roman" w:hAnsi="Arial" w:cs="Times New Roman"/>
                <w:bCs/>
                <w:sz w:val="16"/>
                <w:szCs w:val="16"/>
              </w:rPr>
              <w:t xml:space="preserve"> </w:t>
            </w:r>
          </w:p>
        </w:tc>
      </w:tr>
    </w:tbl>
    <w:p w14:paraId="5CFC3998" w14:textId="77777777" w:rsidR="0025470F" w:rsidRPr="00AA4852" w:rsidRDefault="0025470F" w:rsidP="0025470F">
      <w:pPr>
        <w:jc w:val="center"/>
        <w:rPr>
          <w:b/>
          <w:sz w:val="36"/>
          <w:szCs w:val="36"/>
        </w:rPr>
      </w:pPr>
      <w:r w:rsidRPr="00AA4852">
        <w:rPr>
          <w:b/>
          <w:sz w:val="36"/>
          <w:szCs w:val="36"/>
        </w:rPr>
        <w:t xml:space="preserve"> </w:t>
      </w:r>
    </w:p>
    <w:p w14:paraId="533A6019" w14:textId="77777777" w:rsidR="0024349C" w:rsidRDefault="0024349C"/>
    <w:sectPr w:rsidR="0024349C" w:rsidSect="00AF620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320B6" w14:textId="77777777" w:rsidR="00455538" w:rsidRDefault="00455538" w:rsidP="00AA4852">
      <w:pPr>
        <w:spacing w:after="0" w:line="240" w:lineRule="auto"/>
      </w:pPr>
      <w:r>
        <w:separator/>
      </w:r>
    </w:p>
  </w:endnote>
  <w:endnote w:type="continuationSeparator" w:id="0">
    <w:p w14:paraId="04C0E99C" w14:textId="77777777" w:rsidR="00455538" w:rsidRDefault="00455538" w:rsidP="00AA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74FE4" w14:textId="77777777" w:rsidR="009E2862" w:rsidRDefault="009E28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8E0BF" w14:textId="77777777" w:rsidR="00BA0429" w:rsidRPr="009E2862" w:rsidRDefault="00BA0429" w:rsidP="009E28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36CA" w14:textId="77777777" w:rsidR="009E2862" w:rsidRDefault="009E2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FD4B6" w14:textId="77777777" w:rsidR="00455538" w:rsidRDefault="00455538" w:rsidP="00AA4852">
      <w:pPr>
        <w:spacing w:after="0" w:line="240" w:lineRule="auto"/>
      </w:pPr>
      <w:r>
        <w:separator/>
      </w:r>
    </w:p>
  </w:footnote>
  <w:footnote w:type="continuationSeparator" w:id="0">
    <w:p w14:paraId="03E18B35" w14:textId="77777777" w:rsidR="00455538" w:rsidRDefault="00455538" w:rsidP="00AA4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2D23C" w14:textId="77777777" w:rsidR="009E2862" w:rsidRDefault="009E28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B4CA2" w14:textId="77777777" w:rsidR="009E2862" w:rsidRDefault="009E28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54C08" w14:textId="77777777" w:rsidR="009E2862" w:rsidRDefault="009E28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593A"/>
    <w:multiLevelType w:val="hybridMultilevel"/>
    <w:tmpl w:val="FA0E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D93296"/>
    <w:multiLevelType w:val="hybridMultilevel"/>
    <w:tmpl w:val="A26A358C"/>
    <w:lvl w:ilvl="0" w:tplc="97D0A258">
      <w:start w:val="1"/>
      <w:numFmt w:val="decimal"/>
      <w:lvlText w:val="%1."/>
      <w:lvlJc w:val="left"/>
      <w:pPr>
        <w:ind w:left="927"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98050E"/>
    <w:multiLevelType w:val="hybridMultilevel"/>
    <w:tmpl w:val="13FAAC9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nsid w:val="36510038"/>
    <w:multiLevelType w:val="hybridMultilevel"/>
    <w:tmpl w:val="CE5049E0"/>
    <w:lvl w:ilvl="0" w:tplc="51848CA4">
      <w:numFmt w:val="bullet"/>
      <w:lvlText w:val="-"/>
      <w:lvlJc w:val="left"/>
      <w:pPr>
        <w:ind w:left="502"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5EA35FC0"/>
    <w:multiLevelType w:val="hybridMultilevel"/>
    <w:tmpl w:val="3BEEAC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nsid w:val="67BB43B1"/>
    <w:multiLevelType w:val="hybridMultilevel"/>
    <w:tmpl w:val="DAFCB660"/>
    <w:lvl w:ilvl="0" w:tplc="51848CA4">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C5C"/>
    <w:rsid w:val="00023261"/>
    <w:rsid w:val="00023ACA"/>
    <w:rsid w:val="00024D87"/>
    <w:rsid w:val="000346DA"/>
    <w:rsid w:val="000A347A"/>
    <w:rsid w:val="000D0327"/>
    <w:rsid w:val="000E1C2E"/>
    <w:rsid w:val="000E2751"/>
    <w:rsid w:val="00130E0E"/>
    <w:rsid w:val="001376A0"/>
    <w:rsid w:val="00143576"/>
    <w:rsid w:val="00163C28"/>
    <w:rsid w:val="001661D1"/>
    <w:rsid w:val="00192B89"/>
    <w:rsid w:val="001E74B0"/>
    <w:rsid w:val="001F53FA"/>
    <w:rsid w:val="00216E31"/>
    <w:rsid w:val="00237755"/>
    <w:rsid w:val="0024349C"/>
    <w:rsid w:val="0025470F"/>
    <w:rsid w:val="00266DE7"/>
    <w:rsid w:val="002A292F"/>
    <w:rsid w:val="002D6D30"/>
    <w:rsid w:val="00310ACB"/>
    <w:rsid w:val="00324D04"/>
    <w:rsid w:val="00337EA4"/>
    <w:rsid w:val="00337F68"/>
    <w:rsid w:val="00382649"/>
    <w:rsid w:val="00382E76"/>
    <w:rsid w:val="003B52AF"/>
    <w:rsid w:val="003E5B66"/>
    <w:rsid w:val="003F2230"/>
    <w:rsid w:val="003F32D8"/>
    <w:rsid w:val="003F7CFB"/>
    <w:rsid w:val="0044219C"/>
    <w:rsid w:val="0045153B"/>
    <w:rsid w:val="00455538"/>
    <w:rsid w:val="00480CC8"/>
    <w:rsid w:val="00485029"/>
    <w:rsid w:val="00501B17"/>
    <w:rsid w:val="00553AF6"/>
    <w:rsid w:val="0057286B"/>
    <w:rsid w:val="00595DE0"/>
    <w:rsid w:val="005A5480"/>
    <w:rsid w:val="005A6B04"/>
    <w:rsid w:val="006010DD"/>
    <w:rsid w:val="0064300D"/>
    <w:rsid w:val="006458B0"/>
    <w:rsid w:val="00645FF0"/>
    <w:rsid w:val="00676E01"/>
    <w:rsid w:val="00682959"/>
    <w:rsid w:val="006D7D0D"/>
    <w:rsid w:val="006E6CE5"/>
    <w:rsid w:val="007465A5"/>
    <w:rsid w:val="00773618"/>
    <w:rsid w:val="0082793B"/>
    <w:rsid w:val="008E4E55"/>
    <w:rsid w:val="008E7F71"/>
    <w:rsid w:val="008F34C6"/>
    <w:rsid w:val="00907158"/>
    <w:rsid w:val="00912452"/>
    <w:rsid w:val="009144E4"/>
    <w:rsid w:val="0093728B"/>
    <w:rsid w:val="009473EE"/>
    <w:rsid w:val="0096340B"/>
    <w:rsid w:val="009A05F1"/>
    <w:rsid w:val="009C3C5C"/>
    <w:rsid w:val="009D53CB"/>
    <w:rsid w:val="009E2862"/>
    <w:rsid w:val="00A36D1D"/>
    <w:rsid w:val="00A43228"/>
    <w:rsid w:val="00A57F3F"/>
    <w:rsid w:val="00A614AC"/>
    <w:rsid w:val="00A67B0A"/>
    <w:rsid w:val="00AA4852"/>
    <w:rsid w:val="00AA7DF8"/>
    <w:rsid w:val="00AD5F8D"/>
    <w:rsid w:val="00AF263F"/>
    <w:rsid w:val="00AF6200"/>
    <w:rsid w:val="00B44C29"/>
    <w:rsid w:val="00B64B19"/>
    <w:rsid w:val="00BA0429"/>
    <w:rsid w:val="00BB28C2"/>
    <w:rsid w:val="00BC7136"/>
    <w:rsid w:val="00BE30AA"/>
    <w:rsid w:val="00BE34FF"/>
    <w:rsid w:val="00BF60B2"/>
    <w:rsid w:val="00C0671A"/>
    <w:rsid w:val="00CA0265"/>
    <w:rsid w:val="00CB167D"/>
    <w:rsid w:val="00CC31E3"/>
    <w:rsid w:val="00CE1A73"/>
    <w:rsid w:val="00D83965"/>
    <w:rsid w:val="00DF51BA"/>
    <w:rsid w:val="00E0053F"/>
    <w:rsid w:val="00E22A2F"/>
    <w:rsid w:val="00E37570"/>
    <w:rsid w:val="00EA1278"/>
    <w:rsid w:val="00F11333"/>
    <w:rsid w:val="00F2361B"/>
    <w:rsid w:val="00F53BE6"/>
    <w:rsid w:val="00F64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A9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3C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A4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852"/>
  </w:style>
  <w:style w:type="paragraph" w:styleId="Footer">
    <w:name w:val="footer"/>
    <w:basedOn w:val="Normal"/>
    <w:link w:val="FooterChar"/>
    <w:uiPriority w:val="99"/>
    <w:unhideWhenUsed/>
    <w:rsid w:val="00AA4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852"/>
  </w:style>
  <w:style w:type="paragraph" w:styleId="BalloonText">
    <w:name w:val="Balloon Text"/>
    <w:basedOn w:val="Normal"/>
    <w:link w:val="BalloonTextChar"/>
    <w:uiPriority w:val="99"/>
    <w:semiHidden/>
    <w:unhideWhenUsed/>
    <w:rsid w:val="00AA4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52"/>
    <w:rPr>
      <w:rFonts w:ascii="Tahoma" w:hAnsi="Tahoma" w:cs="Tahoma"/>
      <w:sz w:val="16"/>
      <w:szCs w:val="16"/>
    </w:rPr>
  </w:style>
  <w:style w:type="character" w:styleId="PlaceholderText">
    <w:name w:val="Placeholder Text"/>
    <w:basedOn w:val="DefaultParagraphFont"/>
    <w:uiPriority w:val="99"/>
    <w:semiHidden/>
    <w:rsid w:val="0025470F"/>
    <w:rPr>
      <w:color w:val="808080"/>
    </w:rPr>
  </w:style>
  <w:style w:type="paragraph" w:styleId="ListParagraph">
    <w:name w:val="List Paragraph"/>
    <w:basedOn w:val="Normal"/>
    <w:uiPriority w:val="34"/>
    <w:qFormat/>
    <w:rsid w:val="000A347A"/>
    <w:pPr>
      <w:ind w:left="720"/>
      <w:contextualSpacing/>
    </w:pPr>
  </w:style>
  <w:style w:type="paragraph" w:customStyle="1" w:styleId="PS-1stBullet">
    <w:name w:val="PS-1st Bullet"/>
    <w:basedOn w:val="Normal"/>
    <w:rsid w:val="00BA0429"/>
    <w:pPr>
      <w:tabs>
        <w:tab w:val="num" w:pos="336"/>
        <w:tab w:val="left" w:pos="4860"/>
      </w:tabs>
      <w:spacing w:before="60" w:after="60" w:line="240" w:lineRule="auto"/>
      <w:ind w:left="335" w:hanging="335"/>
    </w:pPr>
    <w:rPr>
      <w:rFonts w:ascii="Arial" w:eastAsia="Times New Roman" w:hAnsi="Arial" w:cs="Times New Roman"/>
      <w:b/>
      <w:sz w:val="28"/>
      <w:szCs w:val="28"/>
      <w:lang w:eastAsia="en-GB"/>
    </w:rPr>
  </w:style>
  <w:style w:type="paragraph" w:customStyle="1" w:styleId="Default">
    <w:name w:val="Default"/>
    <w:basedOn w:val="Normal"/>
    <w:rsid w:val="00A57F3F"/>
    <w:pPr>
      <w:autoSpaceDE w:val="0"/>
      <w:autoSpaceDN w:val="0"/>
      <w:spacing w:after="0" w:line="240" w:lineRule="auto"/>
    </w:pPr>
    <w:rPr>
      <w:rFonts w:ascii="Calibri" w:hAnsi="Calibri" w:cs="Times New Roman"/>
      <w:color w:val="000000"/>
      <w:sz w:val="24"/>
      <w:szCs w:val="24"/>
    </w:rPr>
  </w:style>
  <w:style w:type="paragraph" w:styleId="Revision">
    <w:name w:val="Revision"/>
    <w:hidden/>
    <w:uiPriority w:val="99"/>
    <w:semiHidden/>
    <w:rsid w:val="00F11333"/>
    <w:pPr>
      <w:spacing w:after="0" w:line="240" w:lineRule="auto"/>
    </w:pPr>
  </w:style>
  <w:style w:type="character" w:styleId="CommentReference">
    <w:name w:val="annotation reference"/>
    <w:basedOn w:val="DefaultParagraphFont"/>
    <w:uiPriority w:val="99"/>
    <w:semiHidden/>
    <w:unhideWhenUsed/>
    <w:rsid w:val="009A05F1"/>
    <w:rPr>
      <w:sz w:val="16"/>
      <w:szCs w:val="16"/>
    </w:rPr>
  </w:style>
  <w:style w:type="paragraph" w:styleId="CommentText">
    <w:name w:val="annotation text"/>
    <w:basedOn w:val="Normal"/>
    <w:link w:val="CommentTextChar"/>
    <w:uiPriority w:val="99"/>
    <w:semiHidden/>
    <w:unhideWhenUsed/>
    <w:rsid w:val="009A05F1"/>
    <w:pPr>
      <w:spacing w:line="240" w:lineRule="auto"/>
    </w:pPr>
    <w:rPr>
      <w:sz w:val="20"/>
      <w:szCs w:val="20"/>
    </w:rPr>
  </w:style>
  <w:style w:type="character" w:customStyle="1" w:styleId="CommentTextChar">
    <w:name w:val="Comment Text Char"/>
    <w:basedOn w:val="DefaultParagraphFont"/>
    <w:link w:val="CommentText"/>
    <w:uiPriority w:val="99"/>
    <w:semiHidden/>
    <w:rsid w:val="009A05F1"/>
    <w:rPr>
      <w:sz w:val="20"/>
      <w:szCs w:val="20"/>
    </w:rPr>
  </w:style>
  <w:style w:type="paragraph" w:styleId="CommentSubject">
    <w:name w:val="annotation subject"/>
    <w:basedOn w:val="CommentText"/>
    <w:next w:val="CommentText"/>
    <w:link w:val="CommentSubjectChar"/>
    <w:uiPriority w:val="99"/>
    <w:semiHidden/>
    <w:unhideWhenUsed/>
    <w:rsid w:val="009A05F1"/>
    <w:rPr>
      <w:b/>
      <w:bCs/>
    </w:rPr>
  </w:style>
  <w:style w:type="character" w:customStyle="1" w:styleId="CommentSubjectChar">
    <w:name w:val="Comment Subject Char"/>
    <w:basedOn w:val="CommentTextChar"/>
    <w:link w:val="CommentSubject"/>
    <w:uiPriority w:val="99"/>
    <w:semiHidden/>
    <w:rsid w:val="009A05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0562">
      <w:bodyDiv w:val="1"/>
      <w:marLeft w:val="0"/>
      <w:marRight w:val="0"/>
      <w:marTop w:val="0"/>
      <w:marBottom w:val="0"/>
      <w:divBdr>
        <w:top w:val="none" w:sz="0" w:space="0" w:color="auto"/>
        <w:left w:val="none" w:sz="0" w:space="0" w:color="auto"/>
        <w:bottom w:val="none" w:sz="0" w:space="0" w:color="auto"/>
        <w:right w:val="none" w:sz="0" w:space="0" w:color="auto"/>
      </w:divBdr>
    </w:div>
    <w:div w:id="24931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9C3B98E16A4323BF12CECF8208B337"/>
        <w:category>
          <w:name w:val="General"/>
          <w:gallery w:val="placeholder"/>
        </w:category>
        <w:types>
          <w:type w:val="bbPlcHdr"/>
        </w:types>
        <w:behaviors>
          <w:behavior w:val="content"/>
        </w:behaviors>
        <w:guid w:val="{CF83481C-4658-4FBF-A282-1B415A0BC22C}"/>
      </w:docPartPr>
      <w:docPartBody>
        <w:p w:rsidR="00C57843" w:rsidRDefault="00C57843" w:rsidP="00C57843">
          <w:pPr>
            <w:pStyle w:val="719C3B98E16A4323BF12CECF8208B337"/>
          </w:pPr>
          <w:r>
            <w:rPr>
              <w:sz w:val="24"/>
              <w:szCs w:val="24"/>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9218CB"/>
    <w:rsid w:val="003A4521"/>
    <w:rsid w:val="004A0289"/>
    <w:rsid w:val="005265EC"/>
    <w:rsid w:val="00684F33"/>
    <w:rsid w:val="0074411A"/>
    <w:rsid w:val="007F011F"/>
    <w:rsid w:val="009218CB"/>
    <w:rsid w:val="009942AF"/>
    <w:rsid w:val="009A21D5"/>
    <w:rsid w:val="009B6221"/>
    <w:rsid w:val="00C57843"/>
    <w:rsid w:val="00CD5233"/>
    <w:rsid w:val="00E31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8CB"/>
    <w:rPr>
      <w:color w:val="808080"/>
    </w:rPr>
  </w:style>
  <w:style w:type="paragraph" w:customStyle="1" w:styleId="00E307CBA0CB499C91EF7B9AB47FD8BE">
    <w:name w:val="00E307CBA0CB499C91EF7B9AB47FD8BE"/>
    <w:rsid w:val="009218CB"/>
    <w:rPr>
      <w:rFonts w:eastAsiaTheme="minorHAnsi"/>
      <w:lang w:eastAsia="en-US"/>
    </w:rPr>
  </w:style>
  <w:style w:type="paragraph" w:customStyle="1" w:styleId="6916C63A80BE427996FA351419E198A7">
    <w:name w:val="6916C63A80BE427996FA351419E198A7"/>
    <w:rsid w:val="00C57843"/>
  </w:style>
  <w:style w:type="paragraph" w:customStyle="1" w:styleId="F39F6DDB7F08418FB98C30E6CFDA996D">
    <w:name w:val="F39F6DDB7F08418FB98C30E6CFDA996D"/>
    <w:rsid w:val="00C57843"/>
  </w:style>
  <w:style w:type="paragraph" w:customStyle="1" w:styleId="719C3B98E16A4323BF12CECF8208B337">
    <w:name w:val="719C3B98E16A4323BF12CECF8208B337"/>
    <w:rsid w:val="00C57843"/>
  </w:style>
  <w:style w:type="paragraph" w:customStyle="1" w:styleId="F189DF7C728B47F6826922B77C2D30E1">
    <w:name w:val="F189DF7C728B47F6826922B77C2D30E1"/>
    <w:rsid w:val="00C57843"/>
  </w:style>
  <w:style w:type="paragraph" w:customStyle="1" w:styleId="DD83669B0D7B4A16B8443C152377C196">
    <w:name w:val="DD83669B0D7B4A16B8443C152377C196"/>
    <w:rsid w:val="00C57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112591-23F0-4601-B5FE-7A715F0CA990}">
  <ds:schemaRefs>
    <ds:schemaRef ds:uri="http://schemas.openxmlformats.org/officeDocument/2006/bibliography"/>
  </ds:schemaRefs>
</ds:datastoreItem>
</file>

<file path=customXml/itemProps2.xml><?xml version="1.0" encoding="utf-8"?>
<ds:datastoreItem xmlns:ds="http://schemas.openxmlformats.org/officeDocument/2006/customXml" ds:itemID="{1ECC29F0-D419-449C-BB7A-0EFFB9F1ECB7}"/>
</file>

<file path=customXml/itemProps3.xml><?xml version="1.0" encoding="utf-8"?>
<ds:datastoreItem xmlns:ds="http://schemas.openxmlformats.org/officeDocument/2006/customXml" ds:itemID="{60E5DD13-B325-4D02-9358-789B5043A805}"/>
</file>

<file path=customXml/itemProps4.xml><?xml version="1.0" encoding="utf-8"?>
<ds:datastoreItem xmlns:ds="http://schemas.openxmlformats.org/officeDocument/2006/customXml" ds:itemID="{EC1918F9-F1B5-4EF8-86C2-D95741274361}"/>
</file>

<file path=docProps/app.xml><?xml version="1.0" encoding="utf-8"?>
<Properties xmlns="http://schemas.openxmlformats.org/officeDocument/2006/extended-properties" xmlns:vt="http://schemas.openxmlformats.org/officeDocument/2006/docPropsVTypes">
  <Template>Normal</Template>
  <TotalTime>0</TotalTime>
  <Pages>4</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2017-07-18T12:40:00Z</dcterms:created>
  <dcterms:modified xsi:type="dcterms:W3CDTF">2017-07-18T13:42:00Z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ies>
</file>