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D6894" w14:textId="77777777" w:rsidR="0002327A" w:rsidRDefault="0002327A" w:rsidP="0002327A">
      <w:pPr>
        <w:spacing w:before="92"/>
        <w:ind w:left="112"/>
        <w:rPr>
          <w:sz w:val="24"/>
        </w:rPr>
      </w:pPr>
      <w:r>
        <w:rPr>
          <w:noProof/>
        </w:rPr>
        <w:drawing>
          <wp:anchor distT="0" distB="0" distL="0" distR="0" simplePos="0" relativeHeight="251659264" behindDoc="0" locked="0" layoutInCell="1" allowOverlap="1" wp14:anchorId="546544B7" wp14:editId="4C0A0662">
            <wp:simplePos x="0" y="0"/>
            <wp:positionH relativeFrom="page">
              <wp:posOffset>4718050</wp:posOffset>
            </wp:positionH>
            <wp:positionV relativeFrom="paragraph">
              <wp:posOffset>-508000</wp:posOffset>
            </wp:positionV>
            <wp:extent cx="2344963" cy="599031"/>
            <wp:effectExtent l="0" t="0" r="0" b="0"/>
            <wp:wrapNone/>
            <wp:docPr id="1" name="image1.png"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text, sign&#10;&#10;Description automatically generated"/>
                    <pic:cNvPicPr/>
                  </pic:nvPicPr>
                  <pic:blipFill>
                    <a:blip r:embed="rId8" cstate="print"/>
                    <a:stretch>
                      <a:fillRect/>
                    </a:stretch>
                  </pic:blipFill>
                  <pic:spPr>
                    <a:xfrm>
                      <a:off x="0" y="0"/>
                      <a:ext cx="2344963" cy="599031"/>
                    </a:xfrm>
                    <a:prstGeom prst="rect">
                      <a:avLst/>
                    </a:prstGeom>
                  </pic:spPr>
                </pic:pic>
              </a:graphicData>
            </a:graphic>
          </wp:anchor>
        </w:drawing>
      </w:r>
      <w:r>
        <w:rPr>
          <w:color w:val="B70061"/>
          <w:sz w:val="24"/>
        </w:rPr>
        <w:t>University Library</w:t>
      </w:r>
    </w:p>
    <w:p w14:paraId="40E1AE43" w14:textId="77777777" w:rsidR="0002327A" w:rsidRDefault="0002327A" w:rsidP="0002327A">
      <w:pPr>
        <w:pStyle w:val="BodyText"/>
      </w:pPr>
    </w:p>
    <w:p w14:paraId="2CE71888" w14:textId="3CDC48C5" w:rsidR="0002327A" w:rsidRDefault="00820698" w:rsidP="0002327A">
      <w:pPr>
        <w:pStyle w:val="Title"/>
        <w:spacing w:before="89"/>
        <w:ind w:left="112"/>
      </w:pPr>
      <w:r>
        <w:rPr>
          <w:color w:val="361162"/>
        </w:rPr>
        <w:t>Archivist</w:t>
      </w:r>
    </w:p>
    <w:p w14:paraId="38A4EB3B" w14:textId="2CB35A5D" w:rsidR="0002327A" w:rsidRDefault="0002327A" w:rsidP="7EC194D0">
      <w:pPr>
        <w:spacing w:before="317"/>
        <w:ind w:left="111"/>
        <w:rPr>
          <w:sz w:val="28"/>
          <w:szCs w:val="28"/>
        </w:rPr>
      </w:pPr>
      <w:r w:rsidRPr="7EC194D0">
        <w:rPr>
          <w:color w:val="B70061"/>
          <w:sz w:val="28"/>
          <w:szCs w:val="28"/>
        </w:rPr>
        <w:t>REQ</w:t>
      </w:r>
      <w:r w:rsidR="005619E6">
        <w:rPr>
          <w:color w:val="B70061"/>
          <w:sz w:val="28"/>
          <w:szCs w:val="28"/>
        </w:rPr>
        <w:t>220558</w:t>
      </w:r>
    </w:p>
    <w:p w14:paraId="29E0F766" w14:textId="77777777" w:rsidR="0002327A" w:rsidRDefault="0002327A" w:rsidP="0002327A">
      <w:pPr>
        <w:pStyle w:val="BodyText"/>
        <w:spacing w:before="2"/>
        <w:rPr>
          <w:sz w:val="23"/>
        </w:rPr>
      </w:pPr>
    </w:p>
    <w:p w14:paraId="367FCA0A" w14:textId="77777777" w:rsidR="0002327A" w:rsidRDefault="0002327A" w:rsidP="0002327A">
      <w:pPr>
        <w:pStyle w:val="Heading1"/>
      </w:pPr>
      <w:r>
        <w:rPr>
          <w:color w:val="361162"/>
        </w:rPr>
        <w:t>Job</w:t>
      </w:r>
      <w:r>
        <w:rPr>
          <w:color w:val="361162"/>
          <w:spacing w:val="-3"/>
        </w:rPr>
        <w:t xml:space="preserve"> </w:t>
      </w:r>
      <w:r>
        <w:rPr>
          <w:color w:val="361162"/>
        </w:rPr>
        <w:t>Description</w:t>
      </w:r>
    </w:p>
    <w:p w14:paraId="5F76AE22" w14:textId="77777777" w:rsidR="0002327A" w:rsidRDefault="0002327A" w:rsidP="0002327A">
      <w:pPr>
        <w:pStyle w:val="BodyText"/>
        <w:spacing w:before="8"/>
        <w:rPr>
          <w:b/>
          <w:sz w:val="26"/>
        </w:rPr>
      </w:pPr>
    </w:p>
    <w:p w14:paraId="670339A6" w14:textId="77777777" w:rsidR="0002327A" w:rsidRDefault="0002327A" w:rsidP="0002327A">
      <w:pPr>
        <w:ind w:left="112"/>
        <w:rPr>
          <w:sz w:val="20"/>
        </w:rPr>
      </w:pPr>
      <w:r>
        <w:rPr>
          <w:b/>
          <w:sz w:val="20"/>
        </w:rPr>
        <w:t>Job</w:t>
      </w:r>
      <w:r>
        <w:rPr>
          <w:b/>
          <w:spacing w:val="-2"/>
          <w:sz w:val="20"/>
        </w:rPr>
        <w:t xml:space="preserve"> </w:t>
      </w:r>
      <w:r>
        <w:rPr>
          <w:b/>
          <w:sz w:val="20"/>
        </w:rPr>
        <w:t>Grade:</w:t>
      </w:r>
      <w:r>
        <w:rPr>
          <w:b/>
          <w:spacing w:val="1"/>
          <w:sz w:val="20"/>
        </w:rPr>
        <w:t xml:space="preserve"> </w:t>
      </w:r>
      <w:r w:rsidRPr="00F848A1">
        <w:rPr>
          <w:sz w:val="20"/>
        </w:rPr>
        <w:t>Management &amp; Specialist 6</w:t>
      </w:r>
    </w:p>
    <w:p w14:paraId="01C77358" w14:textId="77777777" w:rsidR="0002327A" w:rsidRDefault="0002327A" w:rsidP="0002327A">
      <w:pPr>
        <w:ind w:left="112"/>
        <w:rPr>
          <w:sz w:val="20"/>
        </w:rPr>
      </w:pPr>
    </w:p>
    <w:p w14:paraId="5BA0A8DF" w14:textId="75C08251" w:rsidR="0002327A" w:rsidRDefault="0002327A" w:rsidP="0002327A">
      <w:pPr>
        <w:ind w:left="112"/>
        <w:rPr>
          <w:b/>
          <w:bCs/>
          <w:sz w:val="20"/>
        </w:rPr>
      </w:pPr>
      <w:r w:rsidRPr="00CB5B78">
        <w:rPr>
          <w:b/>
          <w:bCs/>
          <w:sz w:val="20"/>
        </w:rPr>
        <w:t>Job Purpose</w:t>
      </w:r>
      <w:r>
        <w:rPr>
          <w:b/>
          <w:bCs/>
          <w:sz w:val="20"/>
        </w:rPr>
        <w:t xml:space="preserve">: </w:t>
      </w:r>
    </w:p>
    <w:p w14:paraId="755444F9" w14:textId="77777777" w:rsidR="008B2372" w:rsidRDefault="008B2372" w:rsidP="0002327A">
      <w:pPr>
        <w:ind w:left="112"/>
        <w:rPr>
          <w:b/>
          <w:bCs/>
          <w:sz w:val="20"/>
        </w:rPr>
      </w:pPr>
    </w:p>
    <w:p w14:paraId="7279E391" w14:textId="21DEFFFC" w:rsidR="00FE313D" w:rsidRPr="008B2372" w:rsidRDefault="00A97AC7" w:rsidP="008B2372">
      <w:pPr>
        <w:pStyle w:val="ListParagraph"/>
        <w:numPr>
          <w:ilvl w:val="0"/>
          <w:numId w:val="3"/>
        </w:numPr>
        <w:rPr>
          <w:bCs/>
          <w:sz w:val="20"/>
        </w:rPr>
      </w:pPr>
      <w:r>
        <w:rPr>
          <w:rStyle w:val="normaltextrun"/>
          <w:color w:val="000000"/>
          <w:sz w:val="20"/>
          <w:szCs w:val="20"/>
          <w:shd w:val="clear" w:color="auto" w:fill="FFFFFF"/>
        </w:rPr>
        <w:t xml:space="preserve">To support the University Library’s content provision activity by managing </w:t>
      </w:r>
      <w:r w:rsidR="00C53ED1" w:rsidRPr="008B2372">
        <w:rPr>
          <w:bCs/>
          <w:sz w:val="20"/>
        </w:rPr>
        <w:t>the University Archive</w:t>
      </w:r>
      <w:r>
        <w:rPr>
          <w:bCs/>
          <w:sz w:val="20"/>
        </w:rPr>
        <w:t xml:space="preserve"> service</w:t>
      </w:r>
      <w:r w:rsidR="00C53ED1" w:rsidRPr="008B2372">
        <w:rPr>
          <w:bCs/>
          <w:sz w:val="20"/>
        </w:rPr>
        <w:t>.</w:t>
      </w:r>
    </w:p>
    <w:p w14:paraId="7AC6A7A8" w14:textId="3462CAB6" w:rsidR="002D3E7A" w:rsidRPr="008B2372" w:rsidRDefault="00C53ED1" w:rsidP="7EC194D0">
      <w:pPr>
        <w:pStyle w:val="ListParagraph"/>
        <w:numPr>
          <w:ilvl w:val="0"/>
          <w:numId w:val="3"/>
        </w:numPr>
        <w:rPr>
          <w:sz w:val="20"/>
          <w:szCs w:val="20"/>
        </w:rPr>
      </w:pPr>
      <w:r w:rsidRPr="7EC194D0">
        <w:rPr>
          <w:sz w:val="20"/>
          <w:szCs w:val="20"/>
        </w:rPr>
        <w:t xml:space="preserve">To oversee the management and development of the physical and digital collections of the </w:t>
      </w:r>
      <w:r w:rsidR="00FE313D" w:rsidRPr="7EC194D0">
        <w:rPr>
          <w:sz w:val="20"/>
          <w:szCs w:val="20"/>
        </w:rPr>
        <w:t>University Archive</w:t>
      </w:r>
      <w:r w:rsidRPr="7EC194D0">
        <w:rPr>
          <w:sz w:val="20"/>
          <w:szCs w:val="20"/>
        </w:rPr>
        <w:t xml:space="preserve"> and </w:t>
      </w:r>
      <w:r w:rsidR="00F67E8F" w:rsidRPr="7EC194D0">
        <w:rPr>
          <w:sz w:val="20"/>
          <w:szCs w:val="20"/>
        </w:rPr>
        <w:t xml:space="preserve">to ensure these are preserved, </w:t>
      </w:r>
      <w:r w:rsidR="009004C6" w:rsidRPr="7EC194D0">
        <w:rPr>
          <w:sz w:val="20"/>
          <w:szCs w:val="20"/>
        </w:rPr>
        <w:t>discoverable and accessible</w:t>
      </w:r>
      <w:r w:rsidR="00414E1D" w:rsidRPr="7EC194D0">
        <w:rPr>
          <w:sz w:val="20"/>
          <w:szCs w:val="20"/>
        </w:rPr>
        <w:t xml:space="preserve"> for the purposes of </w:t>
      </w:r>
      <w:r w:rsidRPr="7EC194D0">
        <w:rPr>
          <w:sz w:val="20"/>
          <w:szCs w:val="20"/>
        </w:rPr>
        <w:t>teaching</w:t>
      </w:r>
      <w:r w:rsidR="003D12A1" w:rsidRPr="7EC194D0">
        <w:rPr>
          <w:sz w:val="20"/>
          <w:szCs w:val="20"/>
        </w:rPr>
        <w:t xml:space="preserve"> and </w:t>
      </w:r>
      <w:r w:rsidRPr="7EC194D0">
        <w:rPr>
          <w:sz w:val="20"/>
          <w:szCs w:val="20"/>
        </w:rPr>
        <w:t>researc</w:t>
      </w:r>
      <w:r w:rsidR="003D12A1" w:rsidRPr="7EC194D0">
        <w:rPr>
          <w:sz w:val="20"/>
          <w:szCs w:val="20"/>
        </w:rPr>
        <w:t>h</w:t>
      </w:r>
      <w:r w:rsidRPr="7EC194D0">
        <w:rPr>
          <w:sz w:val="20"/>
          <w:szCs w:val="20"/>
        </w:rPr>
        <w:t>.</w:t>
      </w:r>
    </w:p>
    <w:p w14:paraId="1FFD632A" w14:textId="77777777" w:rsidR="00D90FF3" w:rsidRPr="00D90FF3" w:rsidRDefault="00D90FF3" w:rsidP="00C53ED1">
      <w:pPr>
        <w:pStyle w:val="BodyText"/>
        <w:spacing w:before="1"/>
        <w:ind w:left="720"/>
        <w:rPr>
          <w:szCs w:val="22"/>
        </w:rPr>
      </w:pPr>
    </w:p>
    <w:p w14:paraId="7DE229C1" w14:textId="5D0671EA" w:rsidR="0002327A" w:rsidRDefault="0002327A" w:rsidP="0002327A">
      <w:pPr>
        <w:ind w:left="112"/>
        <w:rPr>
          <w:b/>
          <w:sz w:val="20"/>
        </w:rPr>
      </w:pPr>
      <w:r>
        <w:rPr>
          <w:b/>
          <w:sz w:val="20"/>
        </w:rPr>
        <w:t>Job</w:t>
      </w:r>
      <w:r>
        <w:rPr>
          <w:b/>
          <w:spacing w:val="-2"/>
          <w:sz w:val="20"/>
        </w:rPr>
        <w:t xml:space="preserve"> </w:t>
      </w:r>
      <w:r>
        <w:rPr>
          <w:b/>
          <w:sz w:val="20"/>
        </w:rPr>
        <w:t>Duties</w:t>
      </w:r>
    </w:p>
    <w:p w14:paraId="5B4D0495" w14:textId="34B5BB85" w:rsidR="00577694" w:rsidRDefault="00577694" w:rsidP="0002327A">
      <w:pPr>
        <w:ind w:left="112"/>
        <w:rPr>
          <w:b/>
          <w:sz w:val="20"/>
        </w:rPr>
      </w:pPr>
    </w:p>
    <w:p w14:paraId="64D7DD4F" w14:textId="77777777" w:rsidR="00577694" w:rsidRPr="00025A20" w:rsidRDefault="00577694" w:rsidP="00577694">
      <w:pPr>
        <w:rPr>
          <w:b/>
          <w:i/>
          <w:iCs/>
          <w:sz w:val="20"/>
        </w:rPr>
      </w:pPr>
      <w:r>
        <w:rPr>
          <w:b/>
          <w:i/>
          <w:iCs/>
          <w:sz w:val="20"/>
        </w:rPr>
        <w:t>Strategy</w:t>
      </w:r>
      <w:r w:rsidRPr="00025A20">
        <w:rPr>
          <w:b/>
          <w:i/>
          <w:iCs/>
          <w:sz w:val="20"/>
        </w:rPr>
        <w:t xml:space="preserve"> </w:t>
      </w:r>
      <w:r>
        <w:rPr>
          <w:b/>
          <w:i/>
          <w:iCs/>
          <w:sz w:val="20"/>
        </w:rPr>
        <w:t>d</w:t>
      </w:r>
      <w:r w:rsidRPr="00025A20">
        <w:rPr>
          <w:b/>
          <w:i/>
          <w:iCs/>
          <w:sz w:val="20"/>
        </w:rPr>
        <w:t>evelopment</w:t>
      </w:r>
      <w:r>
        <w:rPr>
          <w:b/>
          <w:i/>
          <w:iCs/>
          <w:sz w:val="20"/>
        </w:rPr>
        <w:t xml:space="preserve"> and implementation</w:t>
      </w:r>
    </w:p>
    <w:p w14:paraId="4851FA96" w14:textId="77777777" w:rsidR="00577694" w:rsidRDefault="00577694" w:rsidP="00577694">
      <w:pPr>
        <w:rPr>
          <w:sz w:val="20"/>
          <w:szCs w:val="20"/>
        </w:rPr>
      </w:pPr>
    </w:p>
    <w:p w14:paraId="0C0732FF" w14:textId="77777777" w:rsidR="00577694" w:rsidRPr="001C17C5" w:rsidRDefault="00577694" w:rsidP="00577694">
      <w:pPr>
        <w:pStyle w:val="ListParagraph"/>
        <w:numPr>
          <w:ilvl w:val="0"/>
          <w:numId w:val="5"/>
        </w:numPr>
        <w:rPr>
          <w:bCs/>
          <w:sz w:val="20"/>
        </w:rPr>
      </w:pPr>
      <w:r>
        <w:rPr>
          <w:bCs/>
          <w:sz w:val="20"/>
        </w:rPr>
        <w:t>To develop and implement an action plan for the university archives, in support of the Library’s wider</w:t>
      </w:r>
      <w:r w:rsidRPr="001C17C5">
        <w:rPr>
          <w:bCs/>
          <w:sz w:val="20"/>
        </w:rPr>
        <w:t xml:space="preserve"> strategy for the university archives</w:t>
      </w:r>
      <w:r>
        <w:rPr>
          <w:bCs/>
          <w:sz w:val="20"/>
        </w:rPr>
        <w:t>.</w:t>
      </w:r>
    </w:p>
    <w:p w14:paraId="0B3C26B3" w14:textId="77777777" w:rsidR="00577694" w:rsidRDefault="00577694" w:rsidP="00577694">
      <w:pPr>
        <w:pStyle w:val="ListParagraph"/>
        <w:numPr>
          <w:ilvl w:val="0"/>
          <w:numId w:val="5"/>
        </w:numPr>
        <w:rPr>
          <w:bCs/>
          <w:sz w:val="20"/>
        </w:rPr>
      </w:pPr>
      <w:r w:rsidRPr="001C17C5">
        <w:rPr>
          <w:bCs/>
          <w:sz w:val="20"/>
        </w:rPr>
        <w:t xml:space="preserve">To work across the </w:t>
      </w:r>
      <w:r>
        <w:rPr>
          <w:bCs/>
          <w:sz w:val="20"/>
        </w:rPr>
        <w:t>institution</w:t>
      </w:r>
      <w:r w:rsidRPr="001C17C5">
        <w:rPr>
          <w:bCs/>
          <w:sz w:val="20"/>
        </w:rPr>
        <w:t xml:space="preserve"> to explore, assess and instigate</w:t>
      </w:r>
      <w:r>
        <w:rPr>
          <w:bCs/>
          <w:sz w:val="20"/>
        </w:rPr>
        <w:t xml:space="preserve"> the deposit of university records within the university archives.</w:t>
      </w:r>
    </w:p>
    <w:p w14:paraId="1DA54E23" w14:textId="77777777" w:rsidR="00577694" w:rsidRPr="001C17C5" w:rsidRDefault="00577694" w:rsidP="00577694">
      <w:pPr>
        <w:pStyle w:val="ListParagraph"/>
        <w:numPr>
          <w:ilvl w:val="0"/>
          <w:numId w:val="5"/>
        </w:numPr>
        <w:rPr>
          <w:bCs/>
          <w:sz w:val="20"/>
        </w:rPr>
      </w:pPr>
      <w:r>
        <w:rPr>
          <w:bCs/>
          <w:sz w:val="20"/>
        </w:rPr>
        <w:t>To promote the university archives as assets to be utilised for the benefit of the wider university community.</w:t>
      </w:r>
    </w:p>
    <w:p w14:paraId="69B35587" w14:textId="77777777" w:rsidR="00577694" w:rsidRDefault="00577694" w:rsidP="00577694">
      <w:pPr>
        <w:pStyle w:val="ListParagraph"/>
        <w:numPr>
          <w:ilvl w:val="0"/>
          <w:numId w:val="5"/>
        </w:numPr>
        <w:rPr>
          <w:bCs/>
          <w:sz w:val="20"/>
        </w:rPr>
      </w:pPr>
      <w:r>
        <w:rPr>
          <w:bCs/>
          <w:sz w:val="20"/>
        </w:rPr>
        <w:t>To facilitate discovery of the university archives through development and publishing of web-based catalogue records and indexes.</w:t>
      </w:r>
    </w:p>
    <w:p w14:paraId="1FE4FA74" w14:textId="77777777" w:rsidR="00577694" w:rsidRPr="001C17C5" w:rsidRDefault="00577694" w:rsidP="00577694">
      <w:pPr>
        <w:pStyle w:val="ListParagraph"/>
        <w:numPr>
          <w:ilvl w:val="0"/>
          <w:numId w:val="5"/>
        </w:numPr>
        <w:rPr>
          <w:bCs/>
          <w:sz w:val="20"/>
        </w:rPr>
      </w:pPr>
      <w:r w:rsidRPr="00E02AE8">
        <w:rPr>
          <w:bCs/>
          <w:sz w:val="20"/>
        </w:rPr>
        <w:t>To work with colleagues within the Library to investigate solutions to manage the preservation of archive content.</w:t>
      </w:r>
    </w:p>
    <w:p w14:paraId="3AE7ACAB" w14:textId="77777777" w:rsidR="00577694" w:rsidRDefault="00577694" w:rsidP="0002327A">
      <w:pPr>
        <w:ind w:left="112"/>
        <w:rPr>
          <w:b/>
          <w:sz w:val="20"/>
        </w:rPr>
      </w:pPr>
    </w:p>
    <w:p w14:paraId="181063BA" w14:textId="2B3D5338" w:rsidR="0002327A" w:rsidRDefault="00F92067" w:rsidP="0002327A">
      <w:pPr>
        <w:ind w:left="112"/>
        <w:rPr>
          <w:b/>
          <w:sz w:val="20"/>
        </w:rPr>
      </w:pPr>
      <w:r>
        <w:rPr>
          <w:b/>
          <w:i/>
          <w:iCs/>
          <w:sz w:val="20"/>
        </w:rPr>
        <w:t>Service delivery</w:t>
      </w:r>
    </w:p>
    <w:p w14:paraId="47CE9BA7" w14:textId="77777777" w:rsidR="0002327A" w:rsidRDefault="0002327A" w:rsidP="0002327A">
      <w:pPr>
        <w:ind w:left="112"/>
        <w:rPr>
          <w:b/>
          <w:sz w:val="20"/>
        </w:rPr>
      </w:pPr>
    </w:p>
    <w:p w14:paraId="70B7CA7E" w14:textId="14F526F2" w:rsidR="00F24A71" w:rsidRDefault="00F95DFE" w:rsidP="000C22C3">
      <w:pPr>
        <w:pStyle w:val="ListParagraph"/>
        <w:numPr>
          <w:ilvl w:val="0"/>
          <w:numId w:val="5"/>
        </w:numPr>
        <w:rPr>
          <w:bCs/>
          <w:sz w:val="20"/>
        </w:rPr>
      </w:pPr>
      <w:r w:rsidRPr="00F95DFE">
        <w:rPr>
          <w:bCs/>
          <w:sz w:val="20"/>
        </w:rPr>
        <w:t xml:space="preserve">To manage the </w:t>
      </w:r>
      <w:r w:rsidR="00EB2B83">
        <w:rPr>
          <w:bCs/>
          <w:sz w:val="20"/>
        </w:rPr>
        <w:t>receipt</w:t>
      </w:r>
      <w:r w:rsidR="00A7654B">
        <w:rPr>
          <w:bCs/>
          <w:sz w:val="20"/>
        </w:rPr>
        <w:t xml:space="preserve"> and</w:t>
      </w:r>
      <w:r w:rsidR="00EB2B83">
        <w:rPr>
          <w:bCs/>
          <w:sz w:val="20"/>
        </w:rPr>
        <w:t xml:space="preserve"> </w:t>
      </w:r>
      <w:r w:rsidR="00457895">
        <w:rPr>
          <w:bCs/>
          <w:sz w:val="20"/>
        </w:rPr>
        <w:t>accession</w:t>
      </w:r>
      <w:r w:rsidR="00A7654B">
        <w:rPr>
          <w:bCs/>
          <w:sz w:val="20"/>
        </w:rPr>
        <w:t xml:space="preserve"> of university archives</w:t>
      </w:r>
      <w:r w:rsidRPr="00F95DFE">
        <w:rPr>
          <w:bCs/>
          <w:sz w:val="20"/>
        </w:rPr>
        <w:t>,</w:t>
      </w:r>
      <w:r w:rsidR="00F24A71">
        <w:rPr>
          <w:bCs/>
          <w:sz w:val="20"/>
        </w:rPr>
        <w:t xml:space="preserve"> developing, </w:t>
      </w:r>
      <w:r w:rsidR="005D540E">
        <w:rPr>
          <w:bCs/>
          <w:sz w:val="20"/>
        </w:rPr>
        <w:t>maintaining,</w:t>
      </w:r>
      <w:r w:rsidR="00F24A71">
        <w:rPr>
          <w:bCs/>
          <w:sz w:val="20"/>
        </w:rPr>
        <w:t xml:space="preserve"> and enhancing workflows to support this.</w:t>
      </w:r>
    </w:p>
    <w:p w14:paraId="41751A07" w14:textId="5830E373" w:rsidR="00B36F0E" w:rsidRDefault="00F24A71" w:rsidP="000C22C3">
      <w:pPr>
        <w:pStyle w:val="ListParagraph"/>
        <w:numPr>
          <w:ilvl w:val="0"/>
          <w:numId w:val="5"/>
        </w:numPr>
        <w:rPr>
          <w:bCs/>
          <w:sz w:val="20"/>
        </w:rPr>
      </w:pPr>
      <w:r>
        <w:rPr>
          <w:bCs/>
          <w:sz w:val="20"/>
        </w:rPr>
        <w:t>To</w:t>
      </w:r>
      <w:r w:rsidR="00457895">
        <w:rPr>
          <w:bCs/>
          <w:sz w:val="20"/>
        </w:rPr>
        <w:t xml:space="preserve"> apprais</w:t>
      </w:r>
      <w:r>
        <w:rPr>
          <w:bCs/>
          <w:sz w:val="20"/>
        </w:rPr>
        <w:t xml:space="preserve">e </w:t>
      </w:r>
      <w:r w:rsidR="00B30E7F">
        <w:rPr>
          <w:bCs/>
          <w:sz w:val="20"/>
        </w:rPr>
        <w:t>items donated or deposited to ensure they meet</w:t>
      </w:r>
      <w:r w:rsidR="00435B5A">
        <w:rPr>
          <w:bCs/>
          <w:sz w:val="20"/>
        </w:rPr>
        <w:t xml:space="preserve"> collection policy </w:t>
      </w:r>
      <w:r w:rsidR="00B36F0E">
        <w:rPr>
          <w:bCs/>
          <w:sz w:val="20"/>
        </w:rPr>
        <w:t>requirements.</w:t>
      </w:r>
    </w:p>
    <w:p w14:paraId="5FC9ED9E" w14:textId="77777777" w:rsidR="004520D9" w:rsidRDefault="004A7F77" w:rsidP="000C22C3">
      <w:pPr>
        <w:pStyle w:val="ListParagraph"/>
        <w:numPr>
          <w:ilvl w:val="0"/>
          <w:numId w:val="5"/>
        </w:numPr>
        <w:rPr>
          <w:bCs/>
          <w:sz w:val="20"/>
        </w:rPr>
      </w:pPr>
      <w:r>
        <w:rPr>
          <w:bCs/>
          <w:sz w:val="20"/>
        </w:rPr>
        <w:t>To</w:t>
      </w:r>
      <w:r w:rsidR="00F95DFE" w:rsidRPr="00F95DFE">
        <w:rPr>
          <w:bCs/>
          <w:sz w:val="20"/>
        </w:rPr>
        <w:t xml:space="preserve"> catalog</w:t>
      </w:r>
      <w:r>
        <w:rPr>
          <w:bCs/>
          <w:sz w:val="20"/>
        </w:rPr>
        <w:t>ue the university archives</w:t>
      </w:r>
      <w:r w:rsidR="00AA299A">
        <w:rPr>
          <w:bCs/>
          <w:sz w:val="20"/>
        </w:rPr>
        <w:t xml:space="preserve">, </w:t>
      </w:r>
      <w:r w:rsidR="00AA299A" w:rsidRPr="00AA299A">
        <w:rPr>
          <w:bCs/>
          <w:sz w:val="20"/>
        </w:rPr>
        <w:t>in line with international standards</w:t>
      </w:r>
      <w:r w:rsidR="004520D9">
        <w:rPr>
          <w:bCs/>
          <w:sz w:val="20"/>
        </w:rPr>
        <w:t>.</w:t>
      </w:r>
    </w:p>
    <w:p w14:paraId="1B9A0A0D" w14:textId="20C09718" w:rsidR="00571D08" w:rsidRDefault="004520D9" w:rsidP="000C22C3">
      <w:pPr>
        <w:pStyle w:val="ListParagraph"/>
        <w:numPr>
          <w:ilvl w:val="0"/>
          <w:numId w:val="5"/>
        </w:numPr>
        <w:rPr>
          <w:bCs/>
          <w:sz w:val="20"/>
        </w:rPr>
      </w:pPr>
      <w:r>
        <w:rPr>
          <w:bCs/>
          <w:sz w:val="20"/>
        </w:rPr>
        <w:t>To ensure the</w:t>
      </w:r>
      <w:r w:rsidR="00F95DFE" w:rsidRPr="00F95DFE">
        <w:rPr>
          <w:bCs/>
          <w:sz w:val="20"/>
        </w:rPr>
        <w:t xml:space="preserve"> </w:t>
      </w:r>
      <w:r w:rsidR="00A92322">
        <w:rPr>
          <w:bCs/>
          <w:sz w:val="20"/>
        </w:rPr>
        <w:t>secure storage</w:t>
      </w:r>
      <w:r w:rsidR="00232F5C">
        <w:rPr>
          <w:bCs/>
          <w:sz w:val="20"/>
        </w:rPr>
        <w:t xml:space="preserve"> </w:t>
      </w:r>
      <w:r w:rsidR="000B3F96">
        <w:rPr>
          <w:bCs/>
          <w:sz w:val="20"/>
        </w:rPr>
        <w:t xml:space="preserve">and safe use of </w:t>
      </w:r>
      <w:r w:rsidR="00951475">
        <w:rPr>
          <w:bCs/>
          <w:sz w:val="20"/>
        </w:rPr>
        <w:t xml:space="preserve">the university </w:t>
      </w:r>
      <w:r w:rsidR="003877AD">
        <w:rPr>
          <w:bCs/>
          <w:sz w:val="20"/>
        </w:rPr>
        <w:t>archives is</w:t>
      </w:r>
      <w:r w:rsidR="00E63766" w:rsidRPr="00E63766">
        <w:rPr>
          <w:bCs/>
          <w:sz w:val="20"/>
        </w:rPr>
        <w:t xml:space="preserve"> </w:t>
      </w:r>
      <w:proofErr w:type="gramStart"/>
      <w:r w:rsidR="00E63766" w:rsidRPr="00E63766">
        <w:rPr>
          <w:bCs/>
          <w:sz w:val="20"/>
        </w:rPr>
        <w:t>maintained at all times</w:t>
      </w:r>
      <w:proofErr w:type="gramEnd"/>
      <w:r w:rsidR="00E63766" w:rsidRPr="00E63766">
        <w:rPr>
          <w:bCs/>
          <w:sz w:val="20"/>
        </w:rPr>
        <w:t>.</w:t>
      </w:r>
    </w:p>
    <w:p w14:paraId="1099F7AD" w14:textId="10446335" w:rsidR="00150545" w:rsidRPr="00150545" w:rsidRDefault="00150545" w:rsidP="00150545">
      <w:pPr>
        <w:pStyle w:val="ListParagraph"/>
        <w:numPr>
          <w:ilvl w:val="0"/>
          <w:numId w:val="5"/>
        </w:numPr>
        <w:rPr>
          <w:bCs/>
          <w:sz w:val="20"/>
        </w:rPr>
      </w:pPr>
      <w:r w:rsidRPr="00AC58C1">
        <w:rPr>
          <w:bCs/>
          <w:sz w:val="20"/>
        </w:rPr>
        <w:t>To develop and maintain good relationships with donors and depositors</w:t>
      </w:r>
      <w:r>
        <w:rPr>
          <w:bCs/>
          <w:sz w:val="20"/>
        </w:rPr>
        <w:t>.</w:t>
      </w:r>
    </w:p>
    <w:p w14:paraId="2159910F" w14:textId="7652C2F4" w:rsidR="000C22C3" w:rsidRDefault="000C22C3" w:rsidP="7EC194D0">
      <w:pPr>
        <w:pStyle w:val="ListParagraph"/>
        <w:numPr>
          <w:ilvl w:val="0"/>
          <w:numId w:val="5"/>
        </w:numPr>
        <w:rPr>
          <w:sz w:val="20"/>
          <w:szCs w:val="20"/>
        </w:rPr>
      </w:pPr>
      <w:r w:rsidRPr="7EC194D0">
        <w:rPr>
          <w:sz w:val="20"/>
          <w:szCs w:val="20"/>
        </w:rPr>
        <w:t>To provide a reading room service that enables students and researchers to view and work with the University’s archive material.</w:t>
      </w:r>
    </w:p>
    <w:p w14:paraId="600DF2B7" w14:textId="17B8E2FD" w:rsidR="00506C74" w:rsidRDefault="00506C74" w:rsidP="000C22C3">
      <w:pPr>
        <w:pStyle w:val="ListParagraph"/>
        <w:numPr>
          <w:ilvl w:val="0"/>
          <w:numId w:val="5"/>
        </w:numPr>
        <w:rPr>
          <w:bCs/>
          <w:sz w:val="20"/>
        </w:rPr>
      </w:pPr>
      <w:r>
        <w:rPr>
          <w:bCs/>
          <w:sz w:val="20"/>
        </w:rPr>
        <w:t xml:space="preserve">To </w:t>
      </w:r>
      <w:r w:rsidR="0038757D">
        <w:rPr>
          <w:bCs/>
          <w:sz w:val="20"/>
        </w:rPr>
        <w:t>provide</w:t>
      </w:r>
      <w:r>
        <w:rPr>
          <w:bCs/>
          <w:sz w:val="20"/>
        </w:rPr>
        <w:t xml:space="preserve"> an </w:t>
      </w:r>
      <w:r w:rsidR="00926A11">
        <w:rPr>
          <w:bCs/>
          <w:sz w:val="20"/>
        </w:rPr>
        <w:t>enquiry service in respect of the university archives</w:t>
      </w:r>
      <w:r w:rsidR="00400C70">
        <w:rPr>
          <w:bCs/>
          <w:sz w:val="20"/>
        </w:rPr>
        <w:t>.</w:t>
      </w:r>
    </w:p>
    <w:p w14:paraId="2AE8D55C" w14:textId="4E97E9F5" w:rsidR="00D006FA" w:rsidRPr="0025000F" w:rsidRDefault="00D006FA" w:rsidP="000C22C3">
      <w:pPr>
        <w:pStyle w:val="ListParagraph"/>
        <w:numPr>
          <w:ilvl w:val="0"/>
          <w:numId w:val="5"/>
        </w:numPr>
        <w:rPr>
          <w:bCs/>
          <w:sz w:val="20"/>
        </w:rPr>
      </w:pPr>
      <w:r w:rsidRPr="004B658C">
        <w:rPr>
          <w:sz w:val="20"/>
          <w:szCs w:val="20"/>
        </w:rPr>
        <w:t xml:space="preserve">To develop and maintain </w:t>
      </w:r>
      <w:r w:rsidR="004B658C" w:rsidRPr="004B658C">
        <w:rPr>
          <w:sz w:val="20"/>
          <w:szCs w:val="20"/>
        </w:rPr>
        <w:t>documentation associated with the operations of the university archive</w:t>
      </w:r>
      <w:r w:rsidRPr="004B658C">
        <w:rPr>
          <w:sz w:val="20"/>
          <w:szCs w:val="20"/>
        </w:rPr>
        <w:t>.</w:t>
      </w:r>
    </w:p>
    <w:p w14:paraId="092816ED" w14:textId="440D8890" w:rsidR="0025000F" w:rsidRDefault="0025000F" w:rsidP="0025000F">
      <w:pPr>
        <w:pStyle w:val="ListParagraph"/>
        <w:widowControl/>
        <w:numPr>
          <w:ilvl w:val="0"/>
          <w:numId w:val="5"/>
        </w:numPr>
        <w:tabs>
          <w:tab w:val="left" w:pos="284"/>
        </w:tabs>
        <w:autoSpaceDE/>
        <w:autoSpaceDN/>
        <w:spacing w:line="276" w:lineRule="auto"/>
        <w:contextualSpacing/>
        <w:rPr>
          <w:sz w:val="20"/>
          <w:szCs w:val="20"/>
        </w:rPr>
      </w:pPr>
      <w:r>
        <w:rPr>
          <w:sz w:val="20"/>
          <w:szCs w:val="20"/>
        </w:rPr>
        <w:t xml:space="preserve">To make available, where </w:t>
      </w:r>
      <w:r w:rsidR="00A50ABE">
        <w:rPr>
          <w:sz w:val="20"/>
          <w:szCs w:val="20"/>
        </w:rPr>
        <w:t>feasible,</w:t>
      </w:r>
      <w:r>
        <w:rPr>
          <w:sz w:val="20"/>
          <w:szCs w:val="20"/>
        </w:rPr>
        <w:t xml:space="preserve"> alternative formats of archive material, as requested by users</w:t>
      </w:r>
      <w:r w:rsidR="00601974">
        <w:rPr>
          <w:sz w:val="20"/>
          <w:szCs w:val="20"/>
        </w:rPr>
        <w:t>.</w:t>
      </w:r>
    </w:p>
    <w:p w14:paraId="563CD999" w14:textId="5F63F066" w:rsidR="00E8085B" w:rsidRDefault="00E8085B" w:rsidP="0025000F">
      <w:pPr>
        <w:pStyle w:val="ListParagraph"/>
        <w:widowControl/>
        <w:numPr>
          <w:ilvl w:val="0"/>
          <w:numId w:val="5"/>
        </w:numPr>
        <w:tabs>
          <w:tab w:val="left" w:pos="284"/>
        </w:tabs>
        <w:autoSpaceDE/>
        <w:autoSpaceDN/>
        <w:spacing w:line="276" w:lineRule="auto"/>
        <w:contextualSpacing/>
        <w:rPr>
          <w:sz w:val="20"/>
          <w:szCs w:val="20"/>
        </w:rPr>
      </w:pPr>
      <w:r>
        <w:rPr>
          <w:sz w:val="20"/>
          <w:szCs w:val="20"/>
        </w:rPr>
        <w:t>To d</w:t>
      </w:r>
      <w:r w:rsidRPr="00E8085B">
        <w:rPr>
          <w:sz w:val="20"/>
          <w:szCs w:val="20"/>
        </w:rPr>
        <w:t xml:space="preserve">evelop and initiate </w:t>
      </w:r>
      <w:r>
        <w:rPr>
          <w:sz w:val="20"/>
          <w:szCs w:val="20"/>
        </w:rPr>
        <w:t>p</w:t>
      </w:r>
      <w:r w:rsidRPr="00E8085B">
        <w:rPr>
          <w:sz w:val="20"/>
          <w:szCs w:val="20"/>
        </w:rPr>
        <w:t>rojects both within the University and with external partners to enhance</w:t>
      </w:r>
      <w:r w:rsidR="00C274FC">
        <w:rPr>
          <w:sz w:val="20"/>
          <w:szCs w:val="20"/>
        </w:rPr>
        <w:t xml:space="preserve"> the use of the university archives.</w:t>
      </w:r>
    </w:p>
    <w:p w14:paraId="180A6A20" w14:textId="6A5AE561" w:rsidR="004246F4" w:rsidRPr="00FD4CB7" w:rsidRDefault="00FD4CB7" w:rsidP="00FD4CB7">
      <w:pPr>
        <w:pStyle w:val="ListParagraph"/>
        <w:widowControl/>
        <w:numPr>
          <w:ilvl w:val="0"/>
          <w:numId w:val="5"/>
        </w:numPr>
        <w:tabs>
          <w:tab w:val="left" w:pos="284"/>
        </w:tabs>
        <w:autoSpaceDE/>
        <w:autoSpaceDN/>
        <w:spacing w:line="276" w:lineRule="auto"/>
        <w:contextualSpacing/>
        <w:rPr>
          <w:sz w:val="20"/>
          <w:szCs w:val="20"/>
        </w:rPr>
      </w:pPr>
      <w:r>
        <w:rPr>
          <w:sz w:val="20"/>
          <w:szCs w:val="20"/>
        </w:rPr>
        <w:t xml:space="preserve">To </w:t>
      </w:r>
      <w:r w:rsidR="00D14194">
        <w:rPr>
          <w:sz w:val="20"/>
          <w:szCs w:val="20"/>
        </w:rPr>
        <w:t>take</w:t>
      </w:r>
      <w:r w:rsidR="004246F4" w:rsidRPr="004246F4">
        <w:rPr>
          <w:sz w:val="20"/>
          <w:szCs w:val="20"/>
        </w:rPr>
        <w:t xml:space="preserve"> operational responsibility for the recruitment and </w:t>
      </w:r>
      <w:r w:rsidR="00922DC2">
        <w:rPr>
          <w:sz w:val="20"/>
          <w:szCs w:val="20"/>
        </w:rPr>
        <w:t xml:space="preserve">line </w:t>
      </w:r>
      <w:r w:rsidR="004246F4" w:rsidRPr="004246F4">
        <w:rPr>
          <w:sz w:val="20"/>
          <w:szCs w:val="20"/>
        </w:rPr>
        <w:t xml:space="preserve">management of any </w:t>
      </w:r>
      <w:r w:rsidR="004246F4" w:rsidRPr="00FD4CB7">
        <w:rPr>
          <w:sz w:val="20"/>
          <w:szCs w:val="20"/>
        </w:rPr>
        <w:t>project workers</w:t>
      </w:r>
      <w:r w:rsidR="00D14194">
        <w:rPr>
          <w:sz w:val="20"/>
          <w:szCs w:val="20"/>
        </w:rPr>
        <w:t xml:space="preserve"> and</w:t>
      </w:r>
      <w:r w:rsidR="004246F4" w:rsidRPr="00FD4CB7">
        <w:rPr>
          <w:sz w:val="20"/>
          <w:szCs w:val="20"/>
        </w:rPr>
        <w:t xml:space="preserve"> volunteers </w:t>
      </w:r>
      <w:r w:rsidR="003877AD">
        <w:rPr>
          <w:sz w:val="20"/>
          <w:szCs w:val="20"/>
        </w:rPr>
        <w:t>working to support the university archive service.</w:t>
      </w:r>
    </w:p>
    <w:p w14:paraId="555C2EC0" w14:textId="678C8A3A" w:rsidR="001D3B48" w:rsidRDefault="001D3B48" w:rsidP="000C22C3">
      <w:pPr>
        <w:pStyle w:val="ListParagraph"/>
        <w:numPr>
          <w:ilvl w:val="0"/>
          <w:numId w:val="5"/>
        </w:numPr>
        <w:rPr>
          <w:bCs/>
          <w:sz w:val="20"/>
        </w:rPr>
      </w:pPr>
      <w:r w:rsidRPr="001D3B48">
        <w:rPr>
          <w:bCs/>
          <w:sz w:val="20"/>
        </w:rPr>
        <w:t>To maintain awareness of, and adhere to, legislative requirements of the service (GDPR, IP etc)</w:t>
      </w:r>
      <w:r>
        <w:rPr>
          <w:bCs/>
          <w:sz w:val="20"/>
        </w:rPr>
        <w:t>.</w:t>
      </w:r>
    </w:p>
    <w:p w14:paraId="2E83B6A3" w14:textId="77777777" w:rsidR="009F45BE" w:rsidRPr="009F45BE" w:rsidRDefault="009F45BE" w:rsidP="009F45BE">
      <w:pPr>
        <w:rPr>
          <w:bCs/>
          <w:sz w:val="20"/>
        </w:rPr>
      </w:pPr>
    </w:p>
    <w:p w14:paraId="40AE4120" w14:textId="77777777" w:rsidR="00025A20" w:rsidRPr="00C232BA" w:rsidRDefault="00025A20" w:rsidP="0002327A">
      <w:pPr>
        <w:rPr>
          <w:sz w:val="20"/>
          <w:szCs w:val="20"/>
        </w:rPr>
      </w:pPr>
    </w:p>
    <w:p w14:paraId="25C3A2AF" w14:textId="77777777" w:rsidR="0002327A" w:rsidRPr="00833BC9" w:rsidRDefault="0002327A" w:rsidP="0002327A">
      <w:pPr>
        <w:rPr>
          <w:sz w:val="20"/>
          <w:szCs w:val="20"/>
        </w:rPr>
      </w:pPr>
      <w:r w:rsidRPr="00DC308A">
        <w:rPr>
          <w:b/>
          <w:bCs/>
          <w:i/>
          <w:iCs/>
          <w:sz w:val="20"/>
          <w:szCs w:val="20"/>
        </w:rPr>
        <w:t>Relationship and connections</w:t>
      </w:r>
    </w:p>
    <w:p w14:paraId="5D44EBD7" w14:textId="77777777" w:rsidR="0002327A" w:rsidRPr="00D86B25" w:rsidRDefault="0002327A" w:rsidP="0002327A">
      <w:pPr>
        <w:ind w:left="540"/>
        <w:rPr>
          <w:sz w:val="20"/>
          <w:szCs w:val="20"/>
        </w:rPr>
      </w:pPr>
      <w:r w:rsidRPr="00D86B25">
        <w:rPr>
          <w:sz w:val="20"/>
          <w:szCs w:val="20"/>
        </w:rPr>
        <w:t> </w:t>
      </w:r>
    </w:p>
    <w:p w14:paraId="38186FE5" w14:textId="77777777" w:rsidR="0002327A" w:rsidRPr="00DC308A" w:rsidRDefault="0002327A" w:rsidP="0002327A">
      <w:pPr>
        <w:pStyle w:val="ListParagraph"/>
        <w:widowControl/>
        <w:numPr>
          <w:ilvl w:val="0"/>
          <w:numId w:val="2"/>
        </w:numPr>
        <w:autoSpaceDE/>
        <w:autoSpaceDN/>
        <w:textAlignment w:val="center"/>
        <w:rPr>
          <w:sz w:val="20"/>
          <w:szCs w:val="20"/>
          <w:lang w:val="en-US"/>
        </w:rPr>
      </w:pPr>
      <w:r w:rsidRPr="00DC308A">
        <w:rPr>
          <w:sz w:val="20"/>
          <w:szCs w:val="20"/>
          <w:lang w:val="en-US"/>
        </w:rPr>
        <w:t xml:space="preserve">To collaborate positively across the </w:t>
      </w:r>
      <w:proofErr w:type="gramStart"/>
      <w:r w:rsidRPr="00DC308A">
        <w:rPr>
          <w:sz w:val="20"/>
          <w:szCs w:val="20"/>
          <w:lang w:val="en-US"/>
        </w:rPr>
        <w:t>Library</w:t>
      </w:r>
      <w:proofErr w:type="gramEnd"/>
      <w:r w:rsidRPr="00DC308A">
        <w:rPr>
          <w:sz w:val="20"/>
          <w:szCs w:val="20"/>
          <w:lang w:val="en-US"/>
        </w:rPr>
        <w:t xml:space="preserve"> and the wider University in order to contribute to areas of shared strategic importance.</w:t>
      </w:r>
    </w:p>
    <w:p w14:paraId="1C898766" w14:textId="77777777" w:rsidR="0002327A" w:rsidRPr="00DF1101" w:rsidRDefault="0002327A" w:rsidP="0002327A">
      <w:pPr>
        <w:pStyle w:val="ListParagraph"/>
        <w:widowControl/>
        <w:numPr>
          <w:ilvl w:val="0"/>
          <w:numId w:val="2"/>
        </w:numPr>
        <w:autoSpaceDE/>
        <w:autoSpaceDN/>
        <w:textAlignment w:val="center"/>
        <w:rPr>
          <w:sz w:val="20"/>
          <w:szCs w:val="20"/>
          <w:lang w:val="en-US"/>
        </w:rPr>
      </w:pPr>
      <w:r w:rsidRPr="00DF1101">
        <w:rPr>
          <w:sz w:val="20"/>
          <w:szCs w:val="20"/>
          <w:lang w:val="en-US"/>
        </w:rPr>
        <w:t xml:space="preserve">To make connections within our user communities to ensure service development is user centered and user led. </w:t>
      </w:r>
    </w:p>
    <w:p w14:paraId="631C1A69" w14:textId="77777777" w:rsidR="0002327A" w:rsidRDefault="0002327A" w:rsidP="0002327A">
      <w:pPr>
        <w:widowControl/>
        <w:numPr>
          <w:ilvl w:val="0"/>
          <w:numId w:val="2"/>
        </w:numPr>
        <w:autoSpaceDE/>
        <w:autoSpaceDN/>
        <w:textAlignment w:val="center"/>
        <w:rPr>
          <w:szCs w:val="24"/>
          <w:lang w:val="en-US"/>
        </w:rPr>
      </w:pPr>
      <w:r w:rsidRPr="00D86B25">
        <w:rPr>
          <w:sz w:val="20"/>
          <w:szCs w:val="20"/>
          <w:lang w:val="en-US"/>
        </w:rPr>
        <w:t>To support the collation and analysis of a range of user feedback and data to support service improvements</w:t>
      </w:r>
      <w:r w:rsidRPr="0057024A">
        <w:rPr>
          <w:szCs w:val="24"/>
          <w:lang w:val="en-US"/>
        </w:rPr>
        <w:t>.</w:t>
      </w:r>
    </w:p>
    <w:p w14:paraId="3D7B7346" w14:textId="5D1A1145" w:rsidR="0013317E" w:rsidRPr="0013317E" w:rsidRDefault="0013317E" w:rsidP="0002327A">
      <w:pPr>
        <w:widowControl/>
        <w:numPr>
          <w:ilvl w:val="0"/>
          <w:numId w:val="2"/>
        </w:numPr>
        <w:autoSpaceDE/>
        <w:autoSpaceDN/>
        <w:textAlignment w:val="center"/>
        <w:rPr>
          <w:sz w:val="20"/>
          <w:szCs w:val="20"/>
          <w:lang w:val="en-US"/>
        </w:rPr>
      </w:pPr>
      <w:r>
        <w:rPr>
          <w:sz w:val="20"/>
          <w:szCs w:val="20"/>
          <w:lang w:val="en-US"/>
        </w:rPr>
        <w:t>L</w:t>
      </w:r>
      <w:r w:rsidRPr="0013317E">
        <w:rPr>
          <w:sz w:val="20"/>
          <w:szCs w:val="20"/>
          <w:lang w:val="en-US"/>
        </w:rPr>
        <w:t xml:space="preserve">iaises with the Director of </w:t>
      </w:r>
      <w:r w:rsidR="00046D7A">
        <w:rPr>
          <w:sz w:val="20"/>
          <w:szCs w:val="20"/>
          <w:lang w:val="en-US"/>
        </w:rPr>
        <w:t xml:space="preserve">LU </w:t>
      </w:r>
      <w:r w:rsidRPr="0013317E">
        <w:rPr>
          <w:sz w:val="20"/>
          <w:szCs w:val="20"/>
          <w:lang w:val="en-US"/>
        </w:rPr>
        <w:t xml:space="preserve">Arts and other stakeholders as appropriate over the conservation and management of </w:t>
      </w:r>
      <w:proofErr w:type="gramStart"/>
      <w:r w:rsidRPr="0013317E">
        <w:rPr>
          <w:sz w:val="20"/>
          <w:szCs w:val="20"/>
          <w:lang w:val="en-US"/>
        </w:rPr>
        <w:t>University</w:t>
      </w:r>
      <w:proofErr w:type="gramEnd"/>
      <w:r w:rsidRPr="0013317E">
        <w:rPr>
          <w:sz w:val="20"/>
          <w:szCs w:val="20"/>
          <w:lang w:val="en-US"/>
        </w:rPr>
        <w:t xml:space="preserve"> artworks</w:t>
      </w:r>
      <w:r w:rsidR="00046D7A">
        <w:rPr>
          <w:sz w:val="20"/>
          <w:szCs w:val="20"/>
          <w:lang w:val="en-US"/>
        </w:rPr>
        <w:t>.</w:t>
      </w:r>
    </w:p>
    <w:p w14:paraId="482E1D7D" w14:textId="77777777" w:rsidR="0002327A" w:rsidRDefault="0002327A" w:rsidP="0002327A">
      <w:pPr>
        <w:rPr>
          <w:b/>
          <w:bCs/>
          <w:i/>
          <w:iCs/>
          <w:sz w:val="20"/>
          <w:szCs w:val="20"/>
        </w:rPr>
      </w:pPr>
    </w:p>
    <w:p w14:paraId="2C2E1B1B" w14:textId="77777777" w:rsidR="0002327A" w:rsidRPr="00DC308A" w:rsidRDefault="0002327A" w:rsidP="0002327A">
      <w:pPr>
        <w:widowControl/>
        <w:autoSpaceDE/>
        <w:autoSpaceDN/>
        <w:rPr>
          <w:b/>
          <w:bCs/>
          <w:i/>
          <w:iCs/>
          <w:sz w:val="20"/>
          <w:szCs w:val="20"/>
        </w:rPr>
      </w:pPr>
      <w:r w:rsidRPr="00DC308A">
        <w:rPr>
          <w:b/>
          <w:bCs/>
          <w:i/>
          <w:iCs/>
          <w:sz w:val="20"/>
          <w:szCs w:val="20"/>
        </w:rPr>
        <w:t>General</w:t>
      </w:r>
    </w:p>
    <w:p w14:paraId="7FD2945A" w14:textId="77777777" w:rsidR="0002327A" w:rsidRPr="00D86B25" w:rsidRDefault="0002327A" w:rsidP="0002327A">
      <w:pPr>
        <w:widowControl/>
        <w:autoSpaceDE/>
        <w:autoSpaceDN/>
        <w:rPr>
          <w:b/>
          <w:bCs/>
          <w:sz w:val="20"/>
          <w:szCs w:val="20"/>
        </w:rPr>
      </w:pPr>
    </w:p>
    <w:p w14:paraId="4C922DB7" w14:textId="0890B7E0" w:rsidR="0002327A" w:rsidRPr="00DC308A" w:rsidRDefault="0002327A" w:rsidP="0002327A">
      <w:pPr>
        <w:widowControl/>
        <w:numPr>
          <w:ilvl w:val="0"/>
          <w:numId w:val="1"/>
        </w:numPr>
        <w:autoSpaceDE/>
        <w:autoSpaceDN/>
        <w:rPr>
          <w:b/>
          <w:bCs/>
          <w:sz w:val="20"/>
          <w:szCs w:val="20"/>
        </w:rPr>
      </w:pPr>
      <w:r w:rsidRPr="00443147">
        <w:rPr>
          <w:sz w:val="20"/>
          <w:szCs w:val="20"/>
        </w:rPr>
        <w:t>To maintain an awareness of developments</w:t>
      </w:r>
      <w:r w:rsidR="00E51C97">
        <w:rPr>
          <w:sz w:val="20"/>
          <w:szCs w:val="20"/>
        </w:rPr>
        <w:t xml:space="preserve"> and best practice in the management of archives.</w:t>
      </w:r>
    </w:p>
    <w:p w14:paraId="11C64B53" w14:textId="77777777" w:rsidR="0002327A" w:rsidRPr="00D86B25" w:rsidRDefault="0002327A" w:rsidP="0002327A">
      <w:pPr>
        <w:pStyle w:val="ListParagraph"/>
        <w:widowControl/>
        <w:numPr>
          <w:ilvl w:val="0"/>
          <w:numId w:val="1"/>
        </w:numPr>
        <w:autoSpaceDE/>
        <w:autoSpaceDN/>
        <w:rPr>
          <w:sz w:val="20"/>
          <w:szCs w:val="20"/>
        </w:rPr>
      </w:pPr>
      <w:r w:rsidRPr="00D86B25">
        <w:rPr>
          <w:sz w:val="20"/>
          <w:szCs w:val="20"/>
          <w:lang w:val="en-US"/>
        </w:rPr>
        <w:t xml:space="preserve">To undertake </w:t>
      </w:r>
      <w:r>
        <w:rPr>
          <w:sz w:val="20"/>
          <w:szCs w:val="20"/>
          <w:lang w:val="en-US"/>
        </w:rPr>
        <w:t>continuing professional development.</w:t>
      </w:r>
    </w:p>
    <w:p w14:paraId="7F446612" w14:textId="77777777" w:rsidR="0002327A" w:rsidRPr="00D86B25" w:rsidRDefault="0002327A" w:rsidP="0002327A">
      <w:pPr>
        <w:pStyle w:val="ListParagraph"/>
        <w:widowControl/>
        <w:numPr>
          <w:ilvl w:val="0"/>
          <w:numId w:val="1"/>
        </w:numPr>
        <w:autoSpaceDE/>
        <w:autoSpaceDN/>
        <w:rPr>
          <w:sz w:val="20"/>
          <w:szCs w:val="20"/>
        </w:rPr>
      </w:pPr>
      <w:r w:rsidRPr="00D86B25">
        <w:rPr>
          <w:sz w:val="20"/>
          <w:szCs w:val="20"/>
        </w:rPr>
        <w:t>To ensure compliance with relevant University policies and procedures.</w:t>
      </w:r>
    </w:p>
    <w:p w14:paraId="7E0CC635" w14:textId="77777777" w:rsidR="0002327A" w:rsidRPr="00D86B25" w:rsidRDefault="0002327A" w:rsidP="0002327A">
      <w:pPr>
        <w:pStyle w:val="ListParagraph"/>
        <w:widowControl/>
        <w:numPr>
          <w:ilvl w:val="0"/>
          <w:numId w:val="1"/>
        </w:numPr>
        <w:autoSpaceDE/>
        <w:autoSpaceDN/>
        <w:rPr>
          <w:sz w:val="20"/>
          <w:szCs w:val="20"/>
        </w:rPr>
      </w:pPr>
      <w:r w:rsidRPr="00D86B25">
        <w:rPr>
          <w:sz w:val="20"/>
          <w:szCs w:val="20"/>
        </w:rPr>
        <w:t>To undertake any other duties which may reasonably be required</w:t>
      </w:r>
      <w:r>
        <w:rPr>
          <w:sz w:val="20"/>
          <w:szCs w:val="20"/>
        </w:rPr>
        <w:t xml:space="preserve"> by the Librarian</w:t>
      </w:r>
      <w:r w:rsidRPr="00D86B25">
        <w:rPr>
          <w:sz w:val="20"/>
          <w:szCs w:val="20"/>
        </w:rPr>
        <w:t>, that are commensurate with the nature and grade of the post.</w:t>
      </w:r>
    </w:p>
    <w:p w14:paraId="4B1CE141" w14:textId="77777777" w:rsidR="0002327A" w:rsidRPr="00D86B25" w:rsidRDefault="0002327A" w:rsidP="0002327A">
      <w:pPr>
        <w:widowControl/>
        <w:autoSpaceDE/>
        <w:autoSpaceDN/>
        <w:rPr>
          <w:sz w:val="20"/>
          <w:szCs w:val="20"/>
        </w:rPr>
      </w:pPr>
    </w:p>
    <w:p w14:paraId="2DFA5A26" w14:textId="77777777" w:rsidR="0002327A" w:rsidRPr="00D86B25" w:rsidRDefault="0002327A" w:rsidP="0002327A">
      <w:pPr>
        <w:rPr>
          <w:sz w:val="20"/>
          <w:szCs w:val="20"/>
        </w:rPr>
      </w:pPr>
      <w:r w:rsidRPr="00D86B25">
        <w:rPr>
          <w:b/>
          <w:bCs/>
          <w:sz w:val="20"/>
          <w:szCs w:val="20"/>
        </w:rPr>
        <w:t xml:space="preserve">Points To Note </w:t>
      </w:r>
    </w:p>
    <w:p w14:paraId="78612DFB" w14:textId="77777777" w:rsidR="0002327A" w:rsidRPr="00D86B25" w:rsidRDefault="0002327A" w:rsidP="0002327A">
      <w:pPr>
        <w:ind w:left="540"/>
        <w:rPr>
          <w:sz w:val="20"/>
          <w:szCs w:val="20"/>
        </w:rPr>
      </w:pPr>
      <w:r w:rsidRPr="00D86B25">
        <w:rPr>
          <w:b/>
          <w:bCs/>
          <w:sz w:val="20"/>
          <w:szCs w:val="20"/>
        </w:rPr>
        <w:t> </w:t>
      </w:r>
    </w:p>
    <w:p w14:paraId="432DEFA4" w14:textId="77777777" w:rsidR="0002327A" w:rsidRPr="00D86B25" w:rsidRDefault="0002327A" w:rsidP="0002327A">
      <w:pPr>
        <w:ind w:left="540"/>
        <w:rPr>
          <w:sz w:val="20"/>
          <w:szCs w:val="20"/>
        </w:rPr>
      </w:pPr>
      <w:r w:rsidRPr="00D86B25">
        <w:rPr>
          <w:sz w:val="20"/>
          <w:szCs w:val="20"/>
        </w:rPr>
        <w:t>The purpose of this job description is to indicate the general level of duties and responsibility of the post. The detailed duties may vary from time to time without changing the general character or level of responsibility entailed.</w:t>
      </w:r>
    </w:p>
    <w:p w14:paraId="544F515A" w14:textId="77777777" w:rsidR="0002327A" w:rsidRPr="00D86B25" w:rsidRDefault="0002327A" w:rsidP="0002327A">
      <w:pPr>
        <w:ind w:left="540"/>
        <w:rPr>
          <w:sz w:val="20"/>
          <w:szCs w:val="20"/>
        </w:rPr>
      </w:pPr>
      <w:r w:rsidRPr="00D86B25">
        <w:rPr>
          <w:sz w:val="20"/>
          <w:szCs w:val="20"/>
        </w:rPr>
        <w:t> </w:t>
      </w:r>
    </w:p>
    <w:p w14:paraId="01F0BD52" w14:textId="77777777" w:rsidR="0002327A" w:rsidRPr="00D86B25" w:rsidRDefault="0002327A" w:rsidP="0002327A">
      <w:pPr>
        <w:rPr>
          <w:sz w:val="20"/>
          <w:szCs w:val="20"/>
        </w:rPr>
      </w:pPr>
      <w:r w:rsidRPr="00D86B25">
        <w:rPr>
          <w:b/>
          <w:bCs/>
          <w:sz w:val="20"/>
          <w:szCs w:val="20"/>
        </w:rPr>
        <w:t xml:space="preserve">Special Conditions    </w:t>
      </w:r>
    </w:p>
    <w:p w14:paraId="0B9B9B2E" w14:textId="77777777" w:rsidR="0002327A" w:rsidRPr="00D86B25" w:rsidRDefault="0002327A" w:rsidP="0002327A">
      <w:pPr>
        <w:ind w:left="540"/>
        <w:rPr>
          <w:color w:val="000000"/>
          <w:sz w:val="20"/>
          <w:szCs w:val="20"/>
        </w:rPr>
      </w:pPr>
      <w:r w:rsidRPr="00D86B25">
        <w:rPr>
          <w:color w:val="000000"/>
          <w:sz w:val="20"/>
          <w:szCs w:val="20"/>
        </w:rPr>
        <w:t> </w:t>
      </w:r>
    </w:p>
    <w:p w14:paraId="6B9CE384" w14:textId="77777777" w:rsidR="0002327A" w:rsidRPr="00D86B25" w:rsidRDefault="0002327A" w:rsidP="0002327A">
      <w:pPr>
        <w:ind w:left="540"/>
        <w:rPr>
          <w:sz w:val="20"/>
          <w:szCs w:val="20"/>
        </w:rPr>
      </w:pPr>
      <w:r w:rsidRPr="00D86B25">
        <w:rPr>
          <w:sz w:val="20"/>
          <w:szCs w:val="20"/>
        </w:rPr>
        <w:t xml:space="preserve">All staff have a statutory responsibility to take reasonable care of themselves, others and the environment and to prevent harm by their acts or omissions. All staff are therefore required to adhere to the University’s Health, Safety and Environmental Policy &amp; Procedures. </w:t>
      </w:r>
    </w:p>
    <w:p w14:paraId="7CD12B70" w14:textId="77777777" w:rsidR="0002327A" w:rsidRPr="00D86B25" w:rsidRDefault="0002327A" w:rsidP="0002327A">
      <w:pPr>
        <w:ind w:left="540"/>
        <w:rPr>
          <w:sz w:val="20"/>
          <w:szCs w:val="20"/>
        </w:rPr>
      </w:pPr>
      <w:r w:rsidRPr="00D86B25">
        <w:rPr>
          <w:sz w:val="20"/>
          <w:szCs w:val="20"/>
        </w:rPr>
        <w:t> </w:t>
      </w:r>
    </w:p>
    <w:p w14:paraId="7F7C595A" w14:textId="77777777" w:rsidR="0002327A" w:rsidRPr="00D86B25" w:rsidRDefault="0002327A" w:rsidP="0002327A">
      <w:pPr>
        <w:ind w:left="540"/>
        <w:rPr>
          <w:sz w:val="20"/>
          <w:szCs w:val="20"/>
        </w:rPr>
      </w:pPr>
      <w:r w:rsidRPr="00D86B25">
        <w:rPr>
          <w:sz w:val="20"/>
          <w:szCs w:val="20"/>
        </w:rPr>
        <w:t xml:space="preserve">All staff should hold a duty and commitment to </w:t>
      </w:r>
      <w:proofErr w:type="gramStart"/>
      <w:r w:rsidRPr="00D86B25">
        <w:rPr>
          <w:sz w:val="20"/>
          <w:szCs w:val="20"/>
        </w:rPr>
        <w:t>observing the University’s Equality &amp; Diversity policy and procedures at all times</w:t>
      </w:r>
      <w:proofErr w:type="gramEnd"/>
      <w:r w:rsidRPr="00D86B25">
        <w:rPr>
          <w:sz w:val="20"/>
          <w:szCs w:val="20"/>
        </w:rPr>
        <w:t>. Duties must be carried out in accordance with relevant Equality &amp; Diversity legislation and University policies/procedures.</w:t>
      </w:r>
    </w:p>
    <w:p w14:paraId="607CC0AA" w14:textId="77777777" w:rsidR="0002327A" w:rsidRPr="00D86B25" w:rsidRDefault="0002327A" w:rsidP="0002327A">
      <w:pPr>
        <w:ind w:left="540"/>
        <w:rPr>
          <w:sz w:val="20"/>
          <w:szCs w:val="20"/>
        </w:rPr>
      </w:pPr>
      <w:r w:rsidRPr="00D86B25">
        <w:rPr>
          <w:sz w:val="20"/>
          <w:szCs w:val="20"/>
        </w:rPr>
        <w:t> </w:t>
      </w:r>
    </w:p>
    <w:p w14:paraId="2CF8140C" w14:textId="77777777" w:rsidR="0002327A" w:rsidRPr="00D86B25" w:rsidRDefault="0002327A" w:rsidP="0002327A">
      <w:pPr>
        <w:ind w:left="540"/>
        <w:rPr>
          <w:sz w:val="20"/>
          <w:szCs w:val="20"/>
        </w:rPr>
      </w:pPr>
      <w:r w:rsidRPr="00D86B25">
        <w:rPr>
          <w:sz w:val="20"/>
          <w:szCs w:val="20"/>
        </w:rPr>
        <w:t>Successful completion of probation will be dependent on attendance at the University’s mandatory courses which include Respecting Diversity and, where appropriate, Recruitment and Selection.</w:t>
      </w:r>
    </w:p>
    <w:p w14:paraId="4425E57A" w14:textId="77777777" w:rsidR="0002327A" w:rsidRPr="00D86B25" w:rsidRDefault="0002327A" w:rsidP="0002327A">
      <w:pPr>
        <w:widowControl/>
        <w:autoSpaceDE/>
        <w:autoSpaceDN/>
        <w:rPr>
          <w:b/>
          <w:bCs/>
          <w:sz w:val="20"/>
          <w:szCs w:val="20"/>
        </w:rPr>
      </w:pPr>
    </w:p>
    <w:p w14:paraId="7CE16058" w14:textId="77777777" w:rsidR="0002327A" w:rsidRPr="00D86B25" w:rsidRDefault="0002327A" w:rsidP="0002327A">
      <w:pPr>
        <w:widowControl/>
        <w:autoSpaceDE/>
        <w:autoSpaceDN/>
        <w:rPr>
          <w:b/>
          <w:bCs/>
          <w:sz w:val="20"/>
          <w:szCs w:val="20"/>
        </w:rPr>
      </w:pPr>
    </w:p>
    <w:p w14:paraId="6D3A06CD" w14:textId="77777777" w:rsidR="0002327A" w:rsidRPr="00D86B25" w:rsidRDefault="0002327A" w:rsidP="0002327A">
      <w:pPr>
        <w:widowControl/>
        <w:autoSpaceDE/>
        <w:autoSpaceDN/>
        <w:rPr>
          <w:b/>
          <w:bCs/>
          <w:sz w:val="20"/>
          <w:szCs w:val="20"/>
        </w:rPr>
      </w:pPr>
      <w:r w:rsidRPr="00D86B25">
        <w:rPr>
          <w:b/>
          <w:bCs/>
          <w:sz w:val="20"/>
          <w:szCs w:val="20"/>
        </w:rPr>
        <w:t>Organisational Responsibility</w:t>
      </w:r>
    </w:p>
    <w:p w14:paraId="6623E9F8" w14:textId="77777777" w:rsidR="0002327A" w:rsidRPr="00D86B25" w:rsidRDefault="0002327A" w:rsidP="0002327A">
      <w:pPr>
        <w:widowControl/>
        <w:autoSpaceDE/>
        <w:autoSpaceDN/>
        <w:rPr>
          <w:sz w:val="20"/>
          <w:szCs w:val="20"/>
        </w:rPr>
      </w:pPr>
    </w:p>
    <w:p w14:paraId="0AD3C6E8" w14:textId="77777777" w:rsidR="0002327A" w:rsidRPr="00D86B25" w:rsidRDefault="0002327A" w:rsidP="0002327A">
      <w:pPr>
        <w:widowControl/>
        <w:autoSpaceDE/>
        <w:autoSpaceDN/>
        <w:rPr>
          <w:sz w:val="20"/>
          <w:szCs w:val="20"/>
        </w:rPr>
      </w:pPr>
      <w:r w:rsidRPr="00D86B25">
        <w:rPr>
          <w:sz w:val="20"/>
          <w:szCs w:val="20"/>
        </w:rPr>
        <w:t>Reports to the Content Provision and Access Lead</w:t>
      </w:r>
    </w:p>
    <w:p w14:paraId="798276C3" w14:textId="77777777" w:rsidR="0002327A" w:rsidRDefault="0002327A" w:rsidP="0002327A">
      <w:pPr>
        <w:rPr>
          <w:sz w:val="20"/>
          <w:szCs w:val="20"/>
        </w:rPr>
      </w:pPr>
    </w:p>
    <w:p w14:paraId="1D1317CB" w14:textId="0B2769FA" w:rsidR="0002327A" w:rsidRDefault="0002327A" w:rsidP="0002327A">
      <w:pPr>
        <w:rPr>
          <w:sz w:val="20"/>
          <w:szCs w:val="20"/>
        </w:rPr>
      </w:pPr>
    </w:p>
    <w:p w14:paraId="021964F4" w14:textId="2342A2E8" w:rsidR="00FA4C8A" w:rsidRDefault="00FA4C8A" w:rsidP="0002327A">
      <w:pPr>
        <w:rPr>
          <w:sz w:val="20"/>
          <w:szCs w:val="20"/>
        </w:rPr>
      </w:pPr>
    </w:p>
    <w:p w14:paraId="4E7075F3" w14:textId="4B69C9B0" w:rsidR="00FA4C8A" w:rsidRDefault="00FA4C8A" w:rsidP="0002327A">
      <w:pPr>
        <w:rPr>
          <w:sz w:val="20"/>
          <w:szCs w:val="20"/>
        </w:rPr>
      </w:pPr>
    </w:p>
    <w:p w14:paraId="346B39AF" w14:textId="1090B2C3" w:rsidR="00FA4C8A" w:rsidRDefault="00FA4C8A" w:rsidP="0002327A">
      <w:pPr>
        <w:rPr>
          <w:sz w:val="20"/>
          <w:szCs w:val="20"/>
        </w:rPr>
      </w:pPr>
    </w:p>
    <w:p w14:paraId="1A26A18F" w14:textId="57109FB3" w:rsidR="00FA4C8A" w:rsidRDefault="00FA4C8A" w:rsidP="0002327A">
      <w:pPr>
        <w:rPr>
          <w:sz w:val="20"/>
          <w:szCs w:val="20"/>
        </w:rPr>
      </w:pPr>
    </w:p>
    <w:p w14:paraId="33CB6B12" w14:textId="1DD77199" w:rsidR="00FA4C8A" w:rsidRDefault="00FA4C8A" w:rsidP="0002327A">
      <w:pPr>
        <w:rPr>
          <w:sz w:val="20"/>
          <w:szCs w:val="20"/>
        </w:rPr>
      </w:pPr>
    </w:p>
    <w:p w14:paraId="6D2DCF2C" w14:textId="1171CDF6" w:rsidR="00FA4C8A" w:rsidRDefault="00FA4C8A" w:rsidP="0002327A">
      <w:pPr>
        <w:rPr>
          <w:sz w:val="20"/>
          <w:szCs w:val="20"/>
        </w:rPr>
      </w:pPr>
    </w:p>
    <w:p w14:paraId="55F71D53" w14:textId="042CD385" w:rsidR="00FA4C8A" w:rsidRDefault="00FA4C8A" w:rsidP="0002327A">
      <w:pPr>
        <w:rPr>
          <w:sz w:val="20"/>
          <w:szCs w:val="20"/>
        </w:rPr>
      </w:pPr>
    </w:p>
    <w:p w14:paraId="46BB4B0A" w14:textId="1A3AA18A" w:rsidR="00FA4C8A" w:rsidRDefault="00FA4C8A" w:rsidP="0002327A">
      <w:pPr>
        <w:rPr>
          <w:sz w:val="20"/>
          <w:szCs w:val="20"/>
        </w:rPr>
      </w:pPr>
    </w:p>
    <w:p w14:paraId="5653FBFB" w14:textId="6EF6A5A5" w:rsidR="00FA4C8A" w:rsidRDefault="00FA4C8A" w:rsidP="0002327A">
      <w:pPr>
        <w:rPr>
          <w:sz w:val="20"/>
          <w:szCs w:val="20"/>
        </w:rPr>
      </w:pPr>
    </w:p>
    <w:p w14:paraId="073DA681" w14:textId="63294434" w:rsidR="00FA4C8A" w:rsidRDefault="00FA4C8A" w:rsidP="0002327A">
      <w:pPr>
        <w:rPr>
          <w:sz w:val="20"/>
          <w:szCs w:val="20"/>
        </w:rPr>
      </w:pPr>
    </w:p>
    <w:p w14:paraId="412A7893" w14:textId="156078A5" w:rsidR="00FA4C8A" w:rsidRDefault="00FA4C8A" w:rsidP="0002327A">
      <w:pPr>
        <w:rPr>
          <w:sz w:val="20"/>
          <w:szCs w:val="20"/>
        </w:rPr>
      </w:pPr>
    </w:p>
    <w:p w14:paraId="3101123B" w14:textId="1125356E" w:rsidR="00FA4C8A" w:rsidRDefault="00FA4C8A" w:rsidP="0002327A">
      <w:pPr>
        <w:rPr>
          <w:sz w:val="20"/>
          <w:szCs w:val="20"/>
        </w:rPr>
      </w:pPr>
    </w:p>
    <w:p w14:paraId="5B7F8830" w14:textId="4698815D" w:rsidR="00FA4C8A" w:rsidRDefault="00FA4C8A" w:rsidP="0002327A">
      <w:pPr>
        <w:rPr>
          <w:sz w:val="20"/>
          <w:szCs w:val="20"/>
        </w:rPr>
      </w:pPr>
    </w:p>
    <w:p w14:paraId="63A7A426" w14:textId="77777777" w:rsidR="00FA4C8A" w:rsidRDefault="00FA4C8A" w:rsidP="0002327A">
      <w:pPr>
        <w:rPr>
          <w:sz w:val="20"/>
          <w:szCs w:val="20"/>
        </w:rPr>
      </w:pPr>
    </w:p>
    <w:p w14:paraId="00849174" w14:textId="77777777" w:rsidR="0002327A" w:rsidRPr="00936D18" w:rsidRDefault="0002327A" w:rsidP="0002327A">
      <w:pPr>
        <w:pStyle w:val="BodyText"/>
        <w:spacing w:line="276" w:lineRule="auto"/>
        <w:ind w:right="373"/>
        <w:rPr>
          <w:b/>
          <w:color w:val="361163"/>
          <w:spacing w:val="-1"/>
        </w:rPr>
      </w:pPr>
      <w:r w:rsidRPr="00936D18">
        <w:rPr>
          <w:b/>
          <w:color w:val="361163"/>
          <w:spacing w:val="-1"/>
        </w:rPr>
        <w:t xml:space="preserve">Person Specification </w:t>
      </w:r>
    </w:p>
    <w:p w14:paraId="78CCC649" w14:textId="77777777" w:rsidR="0002327A" w:rsidRDefault="0002327A" w:rsidP="0002327A">
      <w:pPr>
        <w:pStyle w:val="BodyText"/>
        <w:spacing w:line="276" w:lineRule="auto"/>
        <w:ind w:right="373"/>
        <w:rPr>
          <w:color w:val="361163"/>
          <w:spacing w:val="-1"/>
        </w:rPr>
      </w:pPr>
    </w:p>
    <w:p w14:paraId="62DFD2BC" w14:textId="77777777" w:rsidR="0002327A" w:rsidRDefault="0002327A" w:rsidP="0002327A">
      <w:pPr>
        <w:rPr>
          <w:sz w:val="20"/>
          <w:szCs w:val="20"/>
        </w:rPr>
      </w:pPr>
      <w:r>
        <w:rPr>
          <w:sz w:val="20"/>
          <w:szCs w:val="20"/>
        </w:rPr>
        <w:t>Your application will be reviewed against the essential and desirable criteria listed below. Applicants are strongly advised to explicitly state and evidence how they meet each of the essential (and desirable) criteria in their application.  Stages of assessment are as follows:</w:t>
      </w:r>
    </w:p>
    <w:p w14:paraId="3FA4512F" w14:textId="77777777" w:rsidR="0002327A" w:rsidRPr="00EF1B70" w:rsidRDefault="0002327A" w:rsidP="0002327A">
      <w:pPr>
        <w:rPr>
          <w:sz w:val="20"/>
          <w:szCs w:val="20"/>
        </w:rPr>
      </w:pPr>
    </w:p>
    <w:p w14:paraId="1DCB5E94" w14:textId="77777777" w:rsidR="0002327A" w:rsidRPr="00EF1B70" w:rsidRDefault="0002327A" w:rsidP="0002327A">
      <w:pPr>
        <w:rPr>
          <w:sz w:val="20"/>
          <w:szCs w:val="20"/>
        </w:rPr>
      </w:pPr>
      <w:r w:rsidRPr="00EF1B70">
        <w:rPr>
          <w:sz w:val="20"/>
          <w:szCs w:val="20"/>
        </w:rPr>
        <w:t>1 – Application</w:t>
      </w:r>
    </w:p>
    <w:p w14:paraId="1DF819D3" w14:textId="77777777" w:rsidR="0002327A" w:rsidRPr="00EF1B70" w:rsidRDefault="0002327A" w:rsidP="0002327A">
      <w:pPr>
        <w:rPr>
          <w:sz w:val="20"/>
          <w:szCs w:val="20"/>
        </w:rPr>
      </w:pPr>
      <w:r w:rsidRPr="00EF1B70">
        <w:rPr>
          <w:sz w:val="20"/>
          <w:szCs w:val="20"/>
        </w:rPr>
        <w:t xml:space="preserve">2 – </w:t>
      </w:r>
      <w:r>
        <w:rPr>
          <w:sz w:val="20"/>
          <w:szCs w:val="20"/>
        </w:rPr>
        <w:t>T</w:t>
      </w:r>
      <w:r w:rsidRPr="00EF1B70">
        <w:rPr>
          <w:sz w:val="20"/>
          <w:szCs w:val="20"/>
        </w:rPr>
        <w:t>est/Assessment Centre</w:t>
      </w:r>
      <w:r>
        <w:rPr>
          <w:sz w:val="20"/>
          <w:szCs w:val="20"/>
        </w:rPr>
        <w:t>/Presentation</w:t>
      </w:r>
    </w:p>
    <w:p w14:paraId="5203871F" w14:textId="77777777" w:rsidR="0002327A" w:rsidRDefault="0002327A" w:rsidP="0002327A">
      <w:pPr>
        <w:rPr>
          <w:sz w:val="20"/>
          <w:szCs w:val="20"/>
        </w:rPr>
      </w:pPr>
      <w:r w:rsidRPr="00EF1B70">
        <w:rPr>
          <w:sz w:val="20"/>
          <w:szCs w:val="20"/>
        </w:rPr>
        <w:t>3 – Interview</w:t>
      </w:r>
    </w:p>
    <w:p w14:paraId="6C639770" w14:textId="77777777" w:rsidR="0002327A" w:rsidRPr="00EF1B70" w:rsidRDefault="0002327A" w:rsidP="0002327A">
      <w:pPr>
        <w:rPr>
          <w:sz w:val="20"/>
          <w:szCs w:val="20"/>
        </w:rPr>
      </w:pPr>
    </w:p>
    <w:p w14:paraId="43B58219" w14:textId="77777777" w:rsidR="0002327A" w:rsidRDefault="0002327A" w:rsidP="0002327A">
      <w:pPr>
        <w:rPr>
          <w:b/>
          <w:bCs/>
          <w:sz w:val="20"/>
          <w:szCs w:val="20"/>
        </w:rPr>
      </w:pPr>
      <w:r w:rsidRPr="00EF1B70">
        <w:rPr>
          <w:b/>
          <w:bCs/>
          <w:sz w:val="20"/>
          <w:szCs w:val="20"/>
        </w:rPr>
        <w:t>Essential Criteria</w:t>
      </w:r>
    </w:p>
    <w:p w14:paraId="254CCDD4" w14:textId="77777777" w:rsidR="0002327A" w:rsidRDefault="0002327A" w:rsidP="0002327A">
      <w:pPr>
        <w:rPr>
          <w:b/>
          <w:bCs/>
          <w:sz w:val="20"/>
          <w:szCs w:val="20"/>
        </w:rPr>
      </w:pPr>
    </w:p>
    <w:tbl>
      <w:tblPr>
        <w:tblStyle w:val="TableGrid"/>
        <w:tblW w:w="0" w:type="auto"/>
        <w:tblLook w:val="04A0" w:firstRow="1" w:lastRow="0" w:firstColumn="1" w:lastColumn="0" w:noHBand="0" w:noVBand="1"/>
      </w:tblPr>
      <w:tblGrid>
        <w:gridCol w:w="1838"/>
        <w:gridCol w:w="5528"/>
        <w:gridCol w:w="1650"/>
      </w:tblGrid>
      <w:tr w:rsidR="0002327A" w14:paraId="2DB04048" w14:textId="77777777" w:rsidTr="7EC194D0">
        <w:trPr>
          <w:trHeight w:val="510"/>
        </w:trPr>
        <w:tc>
          <w:tcPr>
            <w:tcW w:w="1838" w:type="dxa"/>
          </w:tcPr>
          <w:p w14:paraId="0E810234" w14:textId="77777777" w:rsidR="0002327A" w:rsidRDefault="0002327A" w:rsidP="00714CBB">
            <w:pPr>
              <w:rPr>
                <w:b/>
                <w:bCs/>
                <w:sz w:val="20"/>
                <w:szCs w:val="20"/>
              </w:rPr>
            </w:pPr>
            <w:r>
              <w:rPr>
                <w:b/>
                <w:bCs/>
                <w:sz w:val="20"/>
                <w:szCs w:val="20"/>
              </w:rPr>
              <w:t>Area</w:t>
            </w:r>
          </w:p>
        </w:tc>
        <w:tc>
          <w:tcPr>
            <w:tcW w:w="5528" w:type="dxa"/>
          </w:tcPr>
          <w:p w14:paraId="063E439C" w14:textId="77777777" w:rsidR="0002327A" w:rsidRDefault="0002327A" w:rsidP="00714CBB">
            <w:pPr>
              <w:rPr>
                <w:b/>
                <w:bCs/>
                <w:sz w:val="20"/>
                <w:szCs w:val="20"/>
              </w:rPr>
            </w:pPr>
            <w:r>
              <w:rPr>
                <w:b/>
                <w:bCs/>
                <w:sz w:val="20"/>
                <w:szCs w:val="20"/>
              </w:rPr>
              <w:t>Criteria</w:t>
            </w:r>
          </w:p>
        </w:tc>
        <w:tc>
          <w:tcPr>
            <w:tcW w:w="1650" w:type="dxa"/>
          </w:tcPr>
          <w:p w14:paraId="1DB46C6C" w14:textId="77777777" w:rsidR="0002327A" w:rsidRDefault="0002327A" w:rsidP="00714CBB">
            <w:pPr>
              <w:rPr>
                <w:b/>
                <w:bCs/>
                <w:sz w:val="20"/>
                <w:szCs w:val="20"/>
              </w:rPr>
            </w:pPr>
            <w:r>
              <w:rPr>
                <w:b/>
                <w:bCs/>
                <w:sz w:val="20"/>
                <w:szCs w:val="20"/>
              </w:rPr>
              <w:t>Stage</w:t>
            </w:r>
          </w:p>
        </w:tc>
      </w:tr>
      <w:tr w:rsidR="0002327A" w14:paraId="24B18099" w14:textId="77777777" w:rsidTr="7EC194D0">
        <w:trPr>
          <w:trHeight w:val="510"/>
        </w:trPr>
        <w:tc>
          <w:tcPr>
            <w:tcW w:w="1838" w:type="dxa"/>
          </w:tcPr>
          <w:p w14:paraId="5D9EC3D9" w14:textId="77777777" w:rsidR="0002327A" w:rsidRPr="008F0381" w:rsidRDefault="0002327A" w:rsidP="00714CBB">
            <w:pPr>
              <w:rPr>
                <w:sz w:val="20"/>
                <w:szCs w:val="20"/>
              </w:rPr>
            </w:pPr>
            <w:r w:rsidRPr="008F0381">
              <w:rPr>
                <w:sz w:val="20"/>
                <w:szCs w:val="20"/>
              </w:rPr>
              <w:t>Experience</w:t>
            </w:r>
          </w:p>
        </w:tc>
        <w:tc>
          <w:tcPr>
            <w:tcW w:w="5528" w:type="dxa"/>
          </w:tcPr>
          <w:p w14:paraId="2ECC56CA" w14:textId="0E9A7ADA" w:rsidR="0002327A" w:rsidRPr="008F0381" w:rsidRDefault="0002327A" w:rsidP="00714CBB">
            <w:pPr>
              <w:rPr>
                <w:b/>
                <w:bCs/>
                <w:sz w:val="20"/>
                <w:szCs w:val="20"/>
              </w:rPr>
            </w:pPr>
            <w:r w:rsidRPr="008F0381">
              <w:rPr>
                <w:rFonts w:eastAsia="Arial Unicode MS"/>
                <w:color w:val="000000"/>
                <w:sz w:val="20"/>
                <w:szCs w:val="20"/>
              </w:rPr>
              <w:t>Recent relevant experience of working in a</w:t>
            </w:r>
            <w:r w:rsidR="00133854">
              <w:rPr>
                <w:rFonts w:eastAsia="Arial Unicode MS"/>
                <w:color w:val="000000"/>
                <w:sz w:val="20"/>
                <w:szCs w:val="20"/>
              </w:rPr>
              <w:t>n archive</w:t>
            </w:r>
            <w:r w:rsidRPr="008F0381">
              <w:rPr>
                <w:rFonts w:eastAsia="Arial Unicode MS"/>
                <w:color w:val="000000"/>
                <w:sz w:val="20"/>
                <w:szCs w:val="20"/>
              </w:rPr>
              <w:t xml:space="preserve"> </w:t>
            </w:r>
            <w:r w:rsidR="005A6F02">
              <w:rPr>
                <w:rFonts w:eastAsia="Arial Unicode MS"/>
                <w:color w:val="000000"/>
                <w:sz w:val="20"/>
                <w:szCs w:val="20"/>
              </w:rPr>
              <w:t>or with archive collections.</w:t>
            </w:r>
          </w:p>
        </w:tc>
        <w:tc>
          <w:tcPr>
            <w:tcW w:w="1650" w:type="dxa"/>
          </w:tcPr>
          <w:p w14:paraId="702A5FFE" w14:textId="77777777" w:rsidR="0002327A" w:rsidRPr="008F0381" w:rsidRDefault="0002327A" w:rsidP="00714CBB">
            <w:pPr>
              <w:rPr>
                <w:sz w:val="20"/>
                <w:szCs w:val="20"/>
              </w:rPr>
            </w:pPr>
            <w:r w:rsidRPr="008F0381">
              <w:rPr>
                <w:sz w:val="20"/>
                <w:szCs w:val="20"/>
              </w:rPr>
              <w:t>1,3</w:t>
            </w:r>
          </w:p>
        </w:tc>
      </w:tr>
      <w:tr w:rsidR="0002327A" w14:paraId="20DC1A84" w14:textId="77777777" w:rsidTr="7EC194D0">
        <w:trPr>
          <w:trHeight w:val="510"/>
        </w:trPr>
        <w:tc>
          <w:tcPr>
            <w:tcW w:w="1838" w:type="dxa"/>
          </w:tcPr>
          <w:p w14:paraId="489F21A8" w14:textId="77777777" w:rsidR="0002327A" w:rsidRPr="008F0381" w:rsidRDefault="0002327A" w:rsidP="00714CBB">
            <w:pPr>
              <w:rPr>
                <w:b/>
                <w:bCs/>
                <w:sz w:val="20"/>
                <w:szCs w:val="20"/>
              </w:rPr>
            </w:pPr>
          </w:p>
        </w:tc>
        <w:tc>
          <w:tcPr>
            <w:tcW w:w="5528" w:type="dxa"/>
          </w:tcPr>
          <w:p w14:paraId="1BDB0D17" w14:textId="122B8212" w:rsidR="0002327A" w:rsidRPr="001B40C6" w:rsidRDefault="00151A0D" w:rsidP="00714CBB">
            <w:pPr>
              <w:rPr>
                <w:rFonts w:eastAsia="Arial Unicode MS"/>
                <w:color w:val="000000"/>
                <w:sz w:val="20"/>
                <w:szCs w:val="20"/>
              </w:rPr>
            </w:pPr>
            <w:r w:rsidRPr="00151A0D">
              <w:rPr>
                <w:rFonts w:eastAsia="Arial Unicode MS"/>
                <w:color w:val="000000"/>
                <w:sz w:val="20"/>
                <w:szCs w:val="20"/>
              </w:rPr>
              <w:t>Knowledge of archival management principles</w:t>
            </w:r>
            <w:r w:rsidR="00500869">
              <w:rPr>
                <w:rFonts w:eastAsia="Arial Unicode MS"/>
                <w:color w:val="000000"/>
                <w:sz w:val="20"/>
                <w:szCs w:val="20"/>
              </w:rPr>
              <w:t xml:space="preserve">, </w:t>
            </w:r>
            <w:r w:rsidR="00C43373">
              <w:rPr>
                <w:rFonts w:eastAsia="Arial Unicode MS"/>
                <w:color w:val="000000"/>
                <w:sz w:val="20"/>
                <w:szCs w:val="20"/>
              </w:rPr>
              <w:t>standards and best</w:t>
            </w:r>
            <w:r w:rsidRPr="00151A0D">
              <w:rPr>
                <w:rFonts w:eastAsia="Arial Unicode MS"/>
                <w:color w:val="000000"/>
                <w:sz w:val="20"/>
                <w:szCs w:val="20"/>
              </w:rPr>
              <w:t xml:space="preserve"> practice</w:t>
            </w:r>
            <w:r w:rsidR="00C43373">
              <w:rPr>
                <w:rFonts w:eastAsia="Arial Unicode MS"/>
                <w:color w:val="000000"/>
                <w:sz w:val="20"/>
                <w:szCs w:val="20"/>
              </w:rPr>
              <w:t>.</w:t>
            </w:r>
          </w:p>
        </w:tc>
        <w:tc>
          <w:tcPr>
            <w:tcW w:w="1650" w:type="dxa"/>
          </w:tcPr>
          <w:p w14:paraId="3D91E3C7" w14:textId="77777777" w:rsidR="0002327A" w:rsidRPr="008F0381" w:rsidRDefault="0002327A" w:rsidP="00714CBB">
            <w:pPr>
              <w:rPr>
                <w:sz w:val="20"/>
                <w:szCs w:val="20"/>
              </w:rPr>
            </w:pPr>
            <w:r w:rsidRPr="008F0381">
              <w:rPr>
                <w:sz w:val="20"/>
                <w:szCs w:val="20"/>
              </w:rPr>
              <w:t>1,3</w:t>
            </w:r>
          </w:p>
        </w:tc>
      </w:tr>
      <w:tr w:rsidR="0002327A" w14:paraId="312EEC19" w14:textId="77777777" w:rsidTr="7EC194D0">
        <w:trPr>
          <w:trHeight w:val="510"/>
        </w:trPr>
        <w:tc>
          <w:tcPr>
            <w:tcW w:w="1838" w:type="dxa"/>
          </w:tcPr>
          <w:p w14:paraId="36F20FE6" w14:textId="77777777" w:rsidR="0002327A" w:rsidRPr="008F0381" w:rsidRDefault="0002327A" w:rsidP="00714CBB">
            <w:pPr>
              <w:rPr>
                <w:b/>
                <w:bCs/>
                <w:sz w:val="20"/>
                <w:szCs w:val="20"/>
              </w:rPr>
            </w:pPr>
          </w:p>
        </w:tc>
        <w:tc>
          <w:tcPr>
            <w:tcW w:w="5528" w:type="dxa"/>
          </w:tcPr>
          <w:p w14:paraId="7F58AB24" w14:textId="088E8902" w:rsidR="0002327A" w:rsidRPr="008F0381" w:rsidRDefault="001B40C6" w:rsidP="00714CBB">
            <w:pPr>
              <w:rPr>
                <w:b/>
                <w:bCs/>
                <w:sz w:val="20"/>
                <w:szCs w:val="20"/>
              </w:rPr>
            </w:pPr>
            <w:r w:rsidRPr="00461C80">
              <w:rPr>
                <w:rFonts w:eastAsia="Arial Unicode MS"/>
                <w:color w:val="000000"/>
                <w:sz w:val="20"/>
                <w:szCs w:val="20"/>
              </w:rPr>
              <w:t>Knowledge of archive cataloguing and metadata schema (such as ISAD</w:t>
            </w:r>
            <w:r w:rsidR="006B5730">
              <w:rPr>
                <w:rFonts w:eastAsia="Arial Unicode MS"/>
                <w:color w:val="000000"/>
                <w:sz w:val="20"/>
                <w:szCs w:val="20"/>
              </w:rPr>
              <w:t>(G)</w:t>
            </w:r>
            <w:r w:rsidRPr="00461C80">
              <w:rPr>
                <w:rFonts w:eastAsia="Arial Unicode MS"/>
                <w:color w:val="000000"/>
                <w:sz w:val="20"/>
                <w:szCs w:val="20"/>
              </w:rPr>
              <w:t>)</w:t>
            </w:r>
          </w:p>
        </w:tc>
        <w:tc>
          <w:tcPr>
            <w:tcW w:w="1650" w:type="dxa"/>
          </w:tcPr>
          <w:p w14:paraId="07AA73F3" w14:textId="77777777" w:rsidR="0002327A" w:rsidRPr="008F0381" w:rsidRDefault="0002327A" w:rsidP="00714CBB">
            <w:pPr>
              <w:rPr>
                <w:sz w:val="20"/>
                <w:szCs w:val="20"/>
              </w:rPr>
            </w:pPr>
            <w:r w:rsidRPr="008F0381">
              <w:rPr>
                <w:sz w:val="20"/>
                <w:szCs w:val="20"/>
              </w:rPr>
              <w:t>1,3</w:t>
            </w:r>
          </w:p>
        </w:tc>
      </w:tr>
      <w:tr w:rsidR="003752D8" w14:paraId="770D84DF" w14:textId="77777777" w:rsidTr="7EC194D0">
        <w:trPr>
          <w:trHeight w:val="510"/>
        </w:trPr>
        <w:tc>
          <w:tcPr>
            <w:tcW w:w="1838" w:type="dxa"/>
          </w:tcPr>
          <w:p w14:paraId="2CA76CD1" w14:textId="77777777" w:rsidR="003752D8" w:rsidRPr="008F0381" w:rsidRDefault="003752D8" w:rsidP="00714CBB">
            <w:pPr>
              <w:rPr>
                <w:b/>
                <w:bCs/>
                <w:sz w:val="20"/>
                <w:szCs w:val="20"/>
              </w:rPr>
            </w:pPr>
          </w:p>
        </w:tc>
        <w:tc>
          <w:tcPr>
            <w:tcW w:w="5528" w:type="dxa"/>
          </w:tcPr>
          <w:p w14:paraId="2E06573F" w14:textId="5D54B6A5" w:rsidR="003752D8" w:rsidRPr="00461C80" w:rsidRDefault="61676203" w:rsidP="00714CBB">
            <w:pPr>
              <w:rPr>
                <w:rFonts w:eastAsia="Arial Unicode MS"/>
                <w:color w:val="000000"/>
                <w:sz w:val="20"/>
                <w:szCs w:val="20"/>
              </w:rPr>
            </w:pPr>
            <w:r w:rsidRPr="7EC194D0">
              <w:rPr>
                <w:rFonts w:eastAsia="Arial Unicode MS"/>
                <w:color w:val="000000" w:themeColor="text1"/>
                <w:sz w:val="20"/>
                <w:szCs w:val="20"/>
              </w:rPr>
              <w:t xml:space="preserve">Knowledge of </w:t>
            </w:r>
            <w:r w:rsidR="6B7C4909" w:rsidRPr="7EC194D0">
              <w:rPr>
                <w:rFonts w:eastAsia="Arial Unicode MS"/>
                <w:color w:val="000000" w:themeColor="text1"/>
                <w:sz w:val="20"/>
                <w:szCs w:val="20"/>
              </w:rPr>
              <w:t>relevant legislation</w:t>
            </w:r>
            <w:r w:rsidR="79C66F9F" w:rsidRPr="7EC194D0">
              <w:rPr>
                <w:rFonts w:eastAsia="Arial Unicode MS"/>
                <w:color w:val="000000" w:themeColor="text1"/>
                <w:sz w:val="20"/>
                <w:szCs w:val="20"/>
              </w:rPr>
              <w:t>, including the Freedom of Information Act 2000</w:t>
            </w:r>
            <w:r w:rsidR="668E3BDE" w:rsidRPr="7EC194D0">
              <w:rPr>
                <w:rFonts w:eastAsia="Arial Unicode MS"/>
                <w:color w:val="000000" w:themeColor="text1"/>
                <w:sz w:val="20"/>
                <w:szCs w:val="20"/>
              </w:rPr>
              <w:t>,</w:t>
            </w:r>
            <w:r w:rsidR="79C66F9F" w:rsidRPr="7EC194D0">
              <w:rPr>
                <w:rFonts w:eastAsia="Arial Unicode MS"/>
                <w:color w:val="000000" w:themeColor="text1"/>
                <w:sz w:val="20"/>
                <w:szCs w:val="20"/>
              </w:rPr>
              <w:t xml:space="preserve"> the Data Protection Act 2018</w:t>
            </w:r>
            <w:r w:rsidR="294F0BFE" w:rsidRPr="7EC194D0">
              <w:rPr>
                <w:rFonts w:eastAsia="Arial Unicode MS"/>
                <w:color w:val="000000" w:themeColor="text1"/>
                <w:sz w:val="20"/>
                <w:szCs w:val="20"/>
              </w:rPr>
              <w:t xml:space="preserve">, as informed by the General </w:t>
            </w:r>
            <w:r w:rsidR="0A9FFF94" w:rsidRPr="7EC194D0">
              <w:rPr>
                <w:rFonts w:eastAsia="Arial Unicode MS"/>
                <w:color w:val="000000" w:themeColor="text1"/>
                <w:sz w:val="20"/>
                <w:szCs w:val="20"/>
              </w:rPr>
              <w:t>Data</w:t>
            </w:r>
            <w:r w:rsidR="294F0BFE" w:rsidRPr="7EC194D0">
              <w:rPr>
                <w:rFonts w:eastAsia="Arial Unicode MS"/>
                <w:color w:val="000000" w:themeColor="text1"/>
                <w:sz w:val="20"/>
                <w:szCs w:val="20"/>
              </w:rPr>
              <w:t xml:space="preserve"> Protection </w:t>
            </w:r>
            <w:r w:rsidR="0A9FFF94" w:rsidRPr="7EC194D0">
              <w:rPr>
                <w:rFonts w:eastAsia="Arial Unicode MS"/>
                <w:color w:val="000000" w:themeColor="text1"/>
                <w:sz w:val="20"/>
                <w:szCs w:val="20"/>
              </w:rPr>
              <w:t>R</w:t>
            </w:r>
            <w:r w:rsidR="294F0BFE" w:rsidRPr="7EC194D0">
              <w:rPr>
                <w:rFonts w:eastAsia="Arial Unicode MS"/>
                <w:color w:val="000000" w:themeColor="text1"/>
                <w:sz w:val="20"/>
                <w:szCs w:val="20"/>
              </w:rPr>
              <w:t>egulations</w:t>
            </w:r>
            <w:r w:rsidR="31C3A3F4" w:rsidRPr="7EC194D0">
              <w:rPr>
                <w:rFonts w:eastAsia="Arial Unicode MS"/>
                <w:color w:val="000000" w:themeColor="text1"/>
                <w:sz w:val="20"/>
                <w:szCs w:val="20"/>
              </w:rPr>
              <w:t>, and copyright legislation</w:t>
            </w:r>
            <w:r w:rsidR="0A9FFF94" w:rsidRPr="7EC194D0">
              <w:rPr>
                <w:rFonts w:eastAsia="Arial Unicode MS"/>
                <w:color w:val="000000" w:themeColor="text1"/>
                <w:sz w:val="20"/>
                <w:szCs w:val="20"/>
              </w:rPr>
              <w:t>.</w:t>
            </w:r>
          </w:p>
        </w:tc>
        <w:tc>
          <w:tcPr>
            <w:tcW w:w="1650" w:type="dxa"/>
          </w:tcPr>
          <w:p w14:paraId="444DC864" w14:textId="7A437D8F" w:rsidR="003752D8" w:rsidRPr="008F0381" w:rsidRDefault="00C11883" w:rsidP="00714CBB">
            <w:pPr>
              <w:rPr>
                <w:sz w:val="20"/>
                <w:szCs w:val="20"/>
              </w:rPr>
            </w:pPr>
            <w:r>
              <w:rPr>
                <w:sz w:val="20"/>
                <w:szCs w:val="20"/>
              </w:rPr>
              <w:t>1,3</w:t>
            </w:r>
          </w:p>
        </w:tc>
      </w:tr>
      <w:tr w:rsidR="0002327A" w14:paraId="3FDC094C" w14:textId="77777777" w:rsidTr="7EC194D0">
        <w:trPr>
          <w:trHeight w:val="510"/>
        </w:trPr>
        <w:tc>
          <w:tcPr>
            <w:tcW w:w="1838" w:type="dxa"/>
          </w:tcPr>
          <w:p w14:paraId="7024451C" w14:textId="77777777" w:rsidR="0002327A" w:rsidRPr="008F0381" w:rsidRDefault="0002327A" w:rsidP="00714CBB">
            <w:pPr>
              <w:rPr>
                <w:b/>
                <w:bCs/>
                <w:sz w:val="20"/>
                <w:szCs w:val="20"/>
              </w:rPr>
            </w:pPr>
          </w:p>
        </w:tc>
        <w:tc>
          <w:tcPr>
            <w:tcW w:w="5528" w:type="dxa"/>
          </w:tcPr>
          <w:p w14:paraId="3A7C2EB2" w14:textId="77777777" w:rsidR="0002327A" w:rsidRPr="008F0381" w:rsidRDefault="0002327A" w:rsidP="00714CBB">
            <w:pPr>
              <w:rPr>
                <w:b/>
                <w:bCs/>
                <w:sz w:val="20"/>
                <w:szCs w:val="20"/>
              </w:rPr>
            </w:pPr>
            <w:r w:rsidRPr="008F0381">
              <w:rPr>
                <w:rFonts w:eastAsia="Arial Unicode MS"/>
                <w:color w:val="000000"/>
                <w:sz w:val="20"/>
                <w:szCs w:val="20"/>
              </w:rPr>
              <w:t>Proven experience of collaborative working to maintain high levels of service delivery</w:t>
            </w:r>
          </w:p>
        </w:tc>
        <w:tc>
          <w:tcPr>
            <w:tcW w:w="1650" w:type="dxa"/>
          </w:tcPr>
          <w:p w14:paraId="49182F51" w14:textId="77777777" w:rsidR="0002327A" w:rsidRPr="008F0381" w:rsidRDefault="0002327A" w:rsidP="00714CBB">
            <w:pPr>
              <w:rPr>
                <w:sz w:val="20"/>
                <w:szCs w:val="20"/>
              </w:rPr>
            </w:pPr>
            <w:r w:rsidRPr="008F0381">
              <w:rPr>
                <w:sz w:val="20"/>
                <w:szCs w:val="20"/>
              </w:rPr>
              <w:t>1,3</w:t>
            </w:r>
          </w:p>
        </w:tc>
      </w:tr>
      <w:tr w:rsidR="0002327A" w14:paraId="6F9AB4E5" w14:textId="77777777" w:rsidTr="7EC194D0">
        <w:trPr>
          <w:trHeight w:val="510"/>
        </w:trPr>
        <w:tc>
          <w:tcPr>
            <w:tcW w:w="1838" w:type="dxa"/>
          </w:tcPr>
          <w:p w14:paraId="775D7E66" w14:textId="77777777" w:rsidR="0002327A" w:rsidRPr="008F0381" w:rsidRDefault="0002327A" w:rsidP="00714CBB">
            <w:pPr>
              <w:rPr>
                <w:b/>
                <w:bCs/>
                <w:sz w:val="20"/>
                <w:szCs w:val="20"/>
              </w:rPr>
            </w:pPr>
          </w:p>
        </w:tc>
        <w:tc>
          <w:tcPr>
            <w:tcW w:w="5528" w:type="dxa"/>
          </w:tcPr>
          <w:p w14:paraId="58C70E6E" w14:textId="07B1086A" w:rsidR="0002327A" w:rsidRPr="008F0381" w:rsidRDefault="00D63F2D" w:rsidP="001F4EAC">
            <w:pPr>
              <w:rPr>
                <w:b/>
                <w:bCs/>
                <w:sz w:val="20"/>
                <w:szCs w:val="20"/>
              </w:rPr>
            </w:pPr>
            <w:r w:rsidRPr="00D63F2D">
              <w:rPr>
                <w:rFonts w:eastAsia="Arial Unicode MS"/>
                <w:color w:val="000000"/>
                <w:sz w:val="20"/>
                <w:szCs w:val="20"/>
              </w:rPr>
              <w:t xml:space="preserve">Knowledge and experience of how </w:t>
            </w:r>
            <w:r w:rsidR="007202CE">
              <w:rPr>
                <w:rFonts w:eastAsia="Arial Unicode MS"/>
                <w:color w:val="000000"/>
                <w:sz w:val="20"/>
                <w:szCs w:val="20"/>
              </w:rPr>
              <w:t>digital systems</w:t>
            </w:r>
            <w:r w:rsidRPr="00D63F2D">
              <w:rPr>
                <w:rFonts w:eastAsia="Arial Unicode MS"/>
                <w:color w:val="000000"/>
                <w:sz w:val="20"/>
                <w:szCs w:val="20"/>
              </w:rPr>
              <w:t xml:space="preserve"> can be used to facilitate management of archives</w:t>
            </w:r>
          </w:p>
        </w:tc>
        <w:tc>
          <w:tcPr>
            <w:tcW w:w="1650" w:type="dxa"/>
          </w:tcPr>
          <w:p w14:paraId="67818A12" w14:textId="77777777" w:rsidR="0002327A" w:rsidRPr="008F0381" w:rsidRDefault="0002327A" w:rsidP="00714CBB">
            <w:pPr>
              <w:rPr>
                <w:sz w:val="20"/>
                <w:szCs w:val="20"/>
              </w:rPr>
            </w:pPr>
            <w:r w:rsidRPr="008F0381">
              <w:rPr>
                <w:sz w:val="20"/>
                <w:szCs w:val="20"/>
              </w:rPr>
              <w:t>1,3</w:t>
            </w:r>
          </w:p>
        </w:tc>
      </w:tr>
      <w:tr w:rsidR="003D2A55" w14:paraId="6160F8AC" w14:textId="77777777" w:rsidTr="7EC194D0">
        <w:trPr>
          <w:trHeight w:val="510"/>
        </w:trPr>
        <w:tc>
          <w:tcPr>
            <w:tcW w:w="1838" w:type="dxa"/>
          </w:tcPr>
          <w:p w14:paraId="172353FB" w14:textId="77777777" w:rsidR="003D2A55" w:rsidRPr="008F0381" w:rsidRDefault="003D2A55" w:rsidP="00714CBB">
            <w:pPr>
              <w:rPr>
                <w:b/>
                <w:bCs/>
                <w:sz w:val="20"/>
                <w:szCs w:val="20"/>
              </w:rPr>
            </w:pPr>
          </w:p>
        </w:tc>
        <w:tc>
          <w:tcPr>
            <w:tcW w:w="5528" w:type="dxa"/>
          </w:tcPr>
          <w:p w14:paraId="415993AF" w14:textId="59353949" w:rsidR="003D2A55" w:rsidRPr="00D63F2D" w:rsidRDefault="003D2A55" w:rsidP="001F4EAC">
            <w:pPr>
              <w:rPr>
                <w:rFonts w:eastAsia="Arial Unicode MS"/>
                <w:color w:val="000000"/>
                <w:sz w:val="20"/>
                <w:szCs w:val="20"/>
              </w:rPr>
            </w:pPr>
            <w:r w:rsidRPr="003D2A55">
              <w:rPr>
                <w:rFonts w:eastAsia="Arial Unicode MS"/>
                <w:color w:val="000000"/>
                <w:sz w:val="20"/>
                <w:szCs w:val="20"/>
              </w:rPr>
              <w:t xml:space="preserve">Demonstrable commitment to maximising </w:t>
            </w:r>
            <w:r w:rsidR="004A265D">
              <w:rPr>
                <w:rFonts w:eastAsia="Arial Unicode MS"/>
                <w:color w:val="000000"/>
                <w:sz w:val="20"/>
                <w:szCs w:val="20"/>
              </w:rPr>
              <w:t xml:space="preserve">discovery and </w:t>
            </w:r>
            <w:r w:rsidRPr="003D2A55">
              <w:rPr>
                <w:rFonts w:eastAsia="Arial Unicode MS"/>
                <w:color w:val="000000"/>
                <w:sz w:val="20"/>
                <w:szCs w:val="20"/>
              </w:rPr>
              <w:t xml:space="preserve">access </w:t>
            </w:r>
            <w:r w:rsidR="007260A6">
              <w:rPr>
                <w:rFonts w:eastAsia="Arial Unicode MS"/>
                <w:color w:val="000000"/>
                <w:sz w:val="20"/>
                <w:szCs w:val="20"/>
              </w:rPr>
              <w:t>to</w:t>
            </w:r>
            <w:r w:rsidRPr="003D2A55">
              <w:rPr>
                <w:rFonts w:eastAsia="Arial Unicode MS"/>
                <w:color w:val="000000"/>
                <w:sz w:val="20"/>
                <w:szCs w:val="20"/>
              </w:rPr>
              <w:t xml:space="preserve"> archives material</w:t>
            </w:r>
            <w:r w:rsidR="007260A6">
              <w:rPr>
                <w:rFonts w:eastAsia="Arial Unicode MS"/>
                <w:color w:val="000000"/>
                <w:sz w:val="20"/>
                <w:szCs w:val="20"/>
              </w:rPr>
              <w:t>,</w:t>
            </w:r>
            <w:r w:rsidRPr="003D2A55">
              <w:rPr>
                <w:rFonts w:eastAsia="Arial Unicode MS"/>
                <w:color w:val="000000"/>
                <w:sz w:val="20"/>
                <w:szCs w:val="20"/>
              </w:rPr>
              <w:t xml:space="preserve"> to support academic research, learning opportunities and </w:t>
            </w:r>
            <w:r w:rsidR="00625F45">
              <w:rPr>
                <w:rFonts w:eastAsia="Arial Unicode MS"/>
                <w:color w:val="000000"/>
                <w:sz w:val="20"/>
                <w:szCs w:val="20"/>
              </w:rPr>
              <w:t>wider public interest.</w:t>
            </w:r>
          </w:p>
        </w:tc>
        <w:tc>
          <w:tcPr>
            <w:tcW w:w="1650" w:type="dxa"/>
          </w:tcPr>
          <w:p w14:paraId="24836FB3" w14:textId="55679C21" w:rsidR="003D2A55" w:rsidRPr="008F0381" w:rsidRDefault="00625F45" w:rsidP="00714CBB">
            <w:pPr>
              <w:rPr>
                <w:sz w:val="20"/>
                <w:szCs w:val="20"/>
              </w:rPr>
            </w:pPr>
            <w:r>
              <w:rPr>
                <w:sz w:val="20"/>
                <w:szCs w:val="20"/>
              </w:rPr>
              <w:t>1,3</w:t>
            </w:r>
          </w:p>
        </w:tc>
      </w:tr>
      <w:tr w:rsidR="0002327A" w14:paraId="3D554DE2" w14:textId="77777777" w:rsidTr="7EC194D0">
        <w:trPr>
          <w:trHeight w:val="510"/>
        </w:trPr>
        <w:tc>
          <w:tcPr>
            <w:tcW w:w="1838" w:type="dxa"/>
          </w:tcPr>
          <w:p w14:paraId="1D1AA5A9" w14:textId="77777777" w:rsidR="0002327A" w:rsidRPr="008F0381" w:rsidRDefault="0002327A" w:rsidP="00714CBB">
            <w:pPr>
              <w:rPr>
                <w:sz w:val="20"/>
                <w:szCs w:val="20"/>
              </w:rPr>
            </w:pPr>
            <w:r w:rsidRPr="008F0381">
              <w:rPr>
                <w:sz w:val="20"/>
                <w:szCs w:val="20"/>
              </w:rPr>
              <w:t>Skills and abilities</w:t>
            </w:r>
          </w:p>
        </w:tc>
        <w:tc>
          <w:tcPr>
            <w:tcW w:w="5528" w:type="dxa"/>
          </w:tcPr>
          <w:p w14:paraId="22521099" w14:textId="10C8B672" w:rsidR="0002327A" w:rsidRPr="008F0381" w:rsidRDefault="002E1318" w:rsidP="00714CBB">
            <w:pPr>
              <w:rPr>
                <w:b/>
                <w:bCs/>
                <w:sz w:val="20"/>
                <w:szCs w:val="20"/>
              </w:rPr>
            </w:pPr>
            <w:r w:rsidRPr="008F0381">
              <w:rPr>
                <w:sz w:val="20"/>
                <w:szCs w:val="20"/>
              </w:rPr>
              <w:t>Evidence of high levels of accuracy and attention to detail</w:t>
            </w:r>
          </w:p>
        </w:tc>
        <w:tc>
          <w:tcPr>
            <w:tcW w:w="1650" w:type="dxa"/>
          </w:tcPr>
          <w:p w14:paraId="41538D02" w14:textId="77777777" w:rsidR="0002327A" w:rsidRPr="008F0381" w:rsidRDefault="0002327A" w:rsidP="00714CBB">
            <w:pPr>
              <w:rPr>
                <w:sz w:val="20"/>
                <w:szCs w:val="20"/>
              </w:rPr>
            </w:pPr>
            <w:r w:rsidRPr="008F0381">
              <w:rPr>
                <w:sz w:val="20"/>
                <w:szCs w:val="20"/>
              </w:rPr>
              <w:t>1,3</w:t>
            </w:r>
          </w:p>
        </w:tc>
      </w:tr>
      <w:tr w:rsidR="009B1AA7" w14:paraId="4F84AF09" w14:textId="77777777" w:rsidTr="7EC194D0">
        <w:trPr>
          <w:trHeight w:val="510"/>
        </w:trPr>
        <w:tc>
          <w:tcPr>
            <w:tcW w:w="1838" w:type="dxa"/>
          </w:tcPr>
          <w:p w14:paraId="6B0A15DC" w14:textId="77777777" w:rsidR="009B1AA7" w:rsidRPr="008F0381" w:rsidRDefault="009B1AA7" w:rsidP="00714CBB">
            <w:pPr>
              <w:rPr>
                <w:sz w:val="20"/>
                <w:szCs w:val="20"/>
              </w:rPr>
            </w:pPr>
          </w:p>
        </w:tc>
        <w:tc>
          <w:tcPr>
            <w:tcW w:w="5528" w:type="dxa"/>
          </w:tcPr>
          <w:p w14:paraId="4103E4AD" w14:textId="5FA62D89" w:rsidR="009B1AA7" w:rsidRPr="009B1AA7" w:rsidRDefault="009B1AA7" w:rsidP="009B1AA7">
            <w:pPr>
              <w:rPr>
                <w:sz w:val="20"/>
                <w:szCs w:val="20"/>
              </w:rPr>
            </w:pPr>
            <w:r w:rsidRPr="009B1AA7">
              <w:rPr>
                <w:sz w:val="20"/>
                <w:szCs w:val="20"/>
              </w:rPr>
              <w:t xml:space="preserve">Self-motivated with an ability to work </w:t>
            </w:r>
            <w:r w:rsidR="000573AB">
              <w:rPr>
                <w:sz w:val="20"/>
                <w:szCs w:val="20"/>
              </w:rPr>
              <w:t>using</w:t>
            </w:r>
            <w:r w:rsidRPr="009B1AA7">
              <w:rPr>
                <w:sz w:val="20"/>
                <w:szCs w:val="20"/>
              </w:rPr>
              <w:t xml:space="preserve"> own </w:t>
            </w:r>
          </w:p>
          <w:p w14:paraId="4D689A3D" w14:textId="2A9ADAEF" w:rsidR="000573AB" w:rsidRPr="008F0381" w:rsidRDefault="000573AB" w:rsidP="000573AB">
            <w:pPr>
              <w:rPr>
                <w:sz w:val="20"/>
                <w:szCs w:val="20"/>
              </w:rPr>
            </w:pPr>
            <w:r w:rsidRPr="009B1AA7">
              <w:rPr>
                <w:sz w:val="20"/>
                <w:szCs w:val="20"/>
              </w:rPr>
              <w:t>I</w:t>
            </w:r>
            <w:r w:rsidR="009B1AA7" w:rsidRPr="009B1AA7">
              <w:rPr>
                <w:sz w:val="20"/>
                <w:szCs w:val="20"/>
              </w:rPr>
              <w:t>nitiative</w:t>
            </w:r>
            <w:r>
              <w:rPr>
                <w:sz w:val="20"/>
                <w:szCs w:val="20"/>
              </w:rPr>
              <w:t xml:space="preserve"> to make</w:t>
            </w:r>
            <w:r w:rsidR="009B1AA7" w:rsidRPr="009B1AA7">
              <w:rPr>
                <w:sz w:val="20"/>
                <w:szCs w:val="20"/>
              </w:rPr>
              <w:t xml:space="preserve"> professional judgements</w:t>
            </w:r>
            <w:r>
              <w:rPr>
                <w:sz w:val="20"/>
                <w:szCs w:val="20"/>
              </w:rPr>
              <w:t>.</w:t>
            </w:r>
          </w:p>
          <w:p w14:paraId="7CF581AB" w14:textId="19CE7043" w:rsidR="009B1AA7" w:rsidRPr="008F0381" w:rsidRDefault="009B1AA7" w:rsidP="009B1AA7">
            <w:pPr>
              <w:rPr>
                <w:sz w:val="20"/>
                <w:szCs w:val="20"/>
              </w:rPr>
            </w:pPr>
          </w:p>
        </w:tc>
        <w:tc>
          <w:tcPr>
            <w:tcW w:w="1650" w:type="dxa"/>
          </w:tcPr>
          <w:p w14:paraId="717C7AEC" w14:textId="77777777" w:rsidR="009B1AA7" w:rsidRPr="008F0381" w:rsidRDefault="009B1AA7" w:rsidP="00714CBB">
            <w:pPr>
              <w:rPr>
                <w:sz w:val="20"/>
                <w:szCs w:val="20"/>
              </w:rPr>
            </w:pPr>
          </w:p>
        </w:tc>
      </w:tr>
      <w:tr w:rsidR="0002327A" w14:paraId="5CFD3B26" w14:textId="77777777" w:rsidTr="7EC194D0">
        <w:trPr>
          <w:trHeight w:val="510"/>
        </w:trPr>
        <w:tc>
          <w:tcPr>
            <w:tcW w:w="1838" w:type="dxa"/>
          </w:tcPr>
          <w:p w14:paraId="6052D4B2" w14:textId="77777777" w:rsidR="0002327A" w:rsidRDefault="0002327A" w:rsidP="00714CBB">
            <w:pPr>
              <w:rPr>
                <w:b/>
                <w:bCs/>
                <w:sz w:val="20"/>
                <w:szCs w:val="20"/>
              </w:rPr>
            </w:pPr>
          </w:p>
        </w:tc>
        <w:tc>
          <w:tcPr>
            <w:tcW w:w="5528" w:type="dxa"/>
          </w:tcPr>
          <w:p w14:paraId="64B69837" w14:textId="4DE3E8AB" w:rsidR="0002327A" w:rsidRPr="008F0381" w:rsidRDefault="0002327A" w:rsidP="09312ECE">
            <w:pPr>
              <w:rPr>
                <w:sz w:val="20"/>
                <w:szCs w:val="20"/>
              </w:rPr>
            </w:pPr>
            <w:r w:rsidRPr="09312ECE">
              <w:rPr>
                <w:sz w:val="20"/>
                <w:szCs w:val="20"/>
              </w:rPr>
              <w:t xml:space="preserve">Evidence of strong team working skills and the ability to work collaboratively </w:t>
            </w:r>
            <w:r w:rsidR="0D4A66D0" w:rsidRPr="09312ECE">
              <w:rPr>
                <w:sz w:val="20"/>
                <w:szCs w:val="20"/>
              </w:rPr>
              <w:t>with a variety of different stakeholders both internal and external to the organisation</w:t>
            </w:r>
          </w:p>
        </w:tc>
        <w:tc>
          <w:tcPr>
            <w:tcW w:w="1650" w:type="dxa"/>
          </w:tcPr>
          <w:p w14:paraId="4BFA50DE" w14:textId="77777777" w:rsidR="0002327A" w:rsidRPr="008F0381" w:rsidRDefault="0002327A" w:rsidP="00714CBB">
            <w:pPr>
              <w:rPr>
                <w:sz w:val="20"/>
                <w:szCs w:val="20"/>
              </w:rPr>
            </w:pPr>
            <w:r w:rsidRPr="008F0381">
              <w:rPr>
                <w:sz w:val="20"/>
                <w:szCs w:val="20"/>
              </w:rPr>
              <w:t>1,3</w:t>
            </w:r>
          </w:p>
        </w:tc>
      </w:tr>
      <w:tr w:rsidR="0002327A" w14:paraId="0F0F7ADB" w14:textId="77777777" w:rsidTr="7EC194D0">
        <w:trPr>
          <w:trHeight w:val="510"/>
        </w:trPr>
        <w:tc>
          <w:tcPr>
            <w:tcW w:w="1838" w:type="dxa"/>
          </w:tcPr>
          <w:p w14:paraId="79D30D39" w14:textId="77777777" w:rsidR="0002327A" w:rsidRDefault="0002327A" w:rsidP="00714CBB">
            <w:pPr>
              <w:rPr>
                <w:b/>
                <w:bCs/>
                <w:sz w:val="20"/>
                <w:szCs w:val="20"/>
              </w:rPr>
            </w:pPr>
          </w:p>
        </w:tc>
        <w:tc>
          <w:tcPr>
            <w:tcW w:w="5528" w:type="dxa"/>
          </w:tcPr>
          <w:p w14:paraId="30AF3D8B" w14:textId="77777777" w:rsidR="0002327A" w:rsidRPr="008F0381" w:rsidRDefault="0002327A" w:rsidP="00714CBB">
            <w:pPr>
              <w:rPr>
                <w:b/>
                <w:bCs/>
                <w:sz w:val="20"/>
                <w:szCs w:val="20"/>
              </w:rPr>
            </w:pPr>
            <w:r w:rsidRPr="008F0381">
              <w:rPr>
                <w:sz w:val="20"/>
                <w:szCs w:val="20"/>
              </w:rPr>
              <w:t xml:space="preserve">Show a flexible, enthusiastic, and positive attitude </w:t>
            </w:r>
          </w:p>
        </w:tc>
        <w:tc>
          <w:tcPr>
            <w:tcW w:w="1650" w:type="dxa"/>
          </w:tcPr>
          <w:p w14:paraId="4DD8BE75" w14:textId="77777777" w:rsidR="0002327A" w:rsidRPr="008F0381" w:rsidRDefault="0002327A" w:rsidP="00714CBB">
            <w:pPr>
              <w:rPr>
                <w:sz w:val="20"/>
                <w:szCs w:val="20"/>
              </w:rPr>
            </w:pPr>
            <w:r w:rsidRPr="008F0381">
              <w:rPr>
                <w:sz w:val="20"/>
                <w:szCs w:val="20"/>
              </w:rPr>
              <w:t>1,3</w:t>
            </w:r>
          </w:p>
        </w:tc>
      </w:tr>
      <w:tr w:rsidR="0002327A" w14:paraId="7B13B2AE" w14:textId="77777777" w:rsidTr="7EC194D0">
        <w:trPr>
          <w:trHeight w:val="510"/>
        </w:trPr>
        <w:tc>
          <w:tcPr>
            <w:tcW w:w="1838" w:type="dxa"/>
          </w:tcPr>
          <w:p w14:paraId="5FE8C9B2" w14:textId="77777777" w:rsidR="0002327A" w:rsidRDefault="0002327A" w:rsidP="00714CBB">
            <w:pPr>
              <w:rPr>
                <w:b/>
                <w:bCs/>
                <w:sz w:val="20"/>
                <w:szCs w:val="20"/>
              </w:rPr>
            </w:pPr>
          </w:p>
        </w:tc>
        <w:tc>
          <w:tcPr>
            <w:tcW w:w="5528" w:type="dxa"/>
          </w:tcPr>
          <w:p w14:paraId="008E9CF7" w14:textId="77777777" w:rsidR="0002327A" w:rsidRPr="008F0381" w:rsidRDefault="0002327A" w:rsidP="00714CBB">
            <w:pPr>
              <w:rPr>
                <w:b/>
                <w:bCs/>
                <w:sz w:val="20"/>
                <w:szCs w:val="20"/>
              </w:rPr>
            </w:pPr>
            <w:r w:rsidRPr="008F0381">
              <w:rPr>
                <w:sz w:val="20"/>
                <w:szCs w:val="20"/>
              </w:rPr>
              <w:t>Excellent communication, presentation, and interpersonal skills</w:t>
            </w:r>
          </w:p>
        </w:tc>
        <w:tc>
          <w:tcPr>
            <w:tcW w:w="1650" w:type="dxa"/>
          </w:tcPr>
          <w:p w14:paraId="7A286766" w14:textId="77777777" w:rsidR="0002327A" w:rsidRPr="008F0381" w:rsidRDefault="0002327A" w:rsidP="00714CBB">
            <w:pPr>
              <w:rPr>
                <w:sz w:val="20"/>
                <w:szCs w:val="20"/>
              </w:rPr>
            </w:pPr>
            <w:r w:rsidRPr="008F0381">
              <w:rPr>
                <w:sz w:val="20"/>
                <w:szCs w:val="20"/>
              </w:rPr>
              <w:t>1,3</w:t>
            </w:r>
          </w:p>
        </w:tc>
      </w:tr>
      <w:tr w:rsidR="0002327A" w14:paraId="412E04F3" w14:textId="77777777" w:rsidTr="7EC194D0">
        <w:trPr>
          <w:trHeight w:val="510"/>
        </w:trPr>
        <w:tc>
          <w:tcPr>
            <w:tcW w:w="1838" w:type="dxa"/>
          </w:tcPr>
          <w:p w14:paraId="3DBAC7E7" w14:textId="77777777" w:rsidR="0002327A" w:rsidRDefault="0002327A" w:rsidP="00714CBB">
            <w:pPr>
              <w:rPr>
                <w:b/>
                <w:bCs/>
                <w:sz w:val="20"/>
                <w:szCs w:val="20"/>
              </w:rPr>
            </w:pPr>
          </w:p>
        </w:tc>
        <w:tc>
          <w:tcPr>
            <w:tcW w:w="5528" w:type="dxa"/>
          </w:tcPr>
          <w:p w14:paraId="4193CB26" w14:textId="77777777" w:rsidR="0002327A" w:rsidRPr="008F0381" w:rsidRDefault="0002327A" w:rsidP="00714CBB">
            <w:pPr>
              <w:rPr>
                <w:b/>
                <w:bCs/>
                <w:sz w:val="20"/>
                <w:szCs w:val="20"/>
              </w:rPr>
            </w:pPr>
            <w:r w:rsidRPr="008F0381">
              <w:rPr>
                <w:sz w:val="20"/>
                <w:szCs w:val="20"/>
              </w:rPr>
              <w:t>Flexible approach with ability to efficiently handle and monitor varied workload and meet deadlines</w:t>
            </w:r>
          </w:p>
        </w:tc>
        <w:tc>
          <w:tcPr>
            <w:tcW w:w="1650" w:type="dxa"/>
          </w:tcPr>
          <w:p w14:paraId="5DE54FAA" w14:textId="77777777" w:rsidR="0002327A" w:rsidRPr="008F0381" w:rsidRDefault="0002327A" w:rsidP="00714CBB">
            <w:pPr>
              <w:rPr>
                <w:sz w:val="20"/>
                <w:szCs w:val="20"/>
              </w:rPr>
            </w:pPr>
            <w:r w:rsidRPr="008F0381">
              <w:rPr>
                <w:sz w:val="20"/>
                <w:szCs w:val="20"/>
              </w:rPr>
              <w:t>1,3</w:t>
            </w:r>
          </w:p>
        </w:tc>
      </w:tr>
      <w:tr w:rsidR="00EF6CA1" w14:paraId="4788DC03" w14:textId="77777777" w:rsidTr="7EC194D0">
        <w:trPr>
          <w:trHeight w:val="510"/>
        </w:trPr>
        <w:tc>
          <w:tcPr>
            <w:tcW w:w="1838" w:type="dxa"/>
          </w:tcPr>
          <w:p w14:paraId="4EEBBFDC" w14:textId="77777777" w:rsidR="00EF6CA1" w:rsidRDefault="00EF6CA1" w:rsidP="00714CBB">
            <w:pPr>
              <w:rPr>
                <w:b/>
                <w:bCs/>
                <w:sz w:val="20"/>
                <w:szCs w:val="20"/>
              </w:rPr>
            </w:pPr>
          </w:p>
        </w:tc>
        <w:tc>
          <w:tcPr>
            <w:tcW w:w="5528" w:type="dxa"/>
          </w:tcPr>
          <w:p w14:paraId="452C3AE8" w14:textId="2331B6EF" w:rsidR="00EF6CA1" w:rsidRPr="008F0381" w:rsidRDefault="00EF6CA1" w:rsidP="00714CBB">
            <w:pPr>
              <w:rPr>
                <w:sz w:val="20"/>
                <w:szCs w:val="20"/>
              </w:rPr>
            </w:pPr>
            <w:r>
              <w:rPr>
                <w:sz w:val="20"/>
                <w:szCs w:val="20"/>
              </w:rPr>
              <w:t xml:space="preserve">Ability to </w:t>
            </w:r>
            <w:r w:rsidR="0005660E">
              <w:rPr>
                <w:sz w:val="20"/>
                <w:szCs w:val="20"/>
              </w:rPr>
              <w:t xml:space="preserve">analyse and </w:t>
            </w:r>
            <w:r>
              <w:rPr>
                <w:sz w:val="20"/>
                <w:szCs w:val="20"/>
              </w:rPr>
              <w:t>solve problems</w:t>
            </w:r>
          </w:p>
        </w:tc>
        <w:tc>
          <w:tcPr>
            <w:tcW w:w="1650" w:type="dxa"/>
          </w:tcPr>
          <w:p w14:paraId="4CDCA3E8" w14:textId="2505E238" w:rsidR="00EF6CA1" w:rsidRPr="008F0381" w:rsidRDefault="0005660E" w:rsidP="00714CBB">
            <w:pPr>
              <w:rPr>
                <w:sz w:val="20"/>
                <w:szCs w:val="20"/>
              </w:rPr>
            </w:pPr>
            <w:r>
              <w:rPr>
                <w:sz w:val="20"/>
                <w:szCs w:val="20"/>
              </w:rPr>
              <w:t>1,3</w:t>
            </w:r>
          </w:p>
        </w:tc>
      </w:tr>
      <w:tr w:rsidR="00D72790" w14:paraId="2F4AB86F" w14:textId="77777777" w:rsidTr="7EC194D0">
        <w:trPr>
          <w:trHeight w:val="510"/>
        </w:trPr>
        <w:tc>
          <w:tcPr>
            <w:tcW w:w="1838" w:type="dxa"/>
          </w:tcPr>
          <w:p w14:paraId="434BCAE4" w14:textId="77777777" w:rsidR="00D72790" w:rsidRDefault="00D72790" w:rsidP="00714CBB">
            <w:pPr>
              <w:rPr>
                <w:b/>
                <w:bCs/>
                <w:sz w:val="20"/>
                <w:szCs w:val="20"/>
              </w:rPr>
            </w:pPr>
          </w:p>
        </w:tc>
        <w:tc>
          <w:tcPr>
            <w:tcW w:w="5528" w:type="dxa"/>
          </w:tcPr>
          <w:p w14:paraId="4DB36518" w14:textId="6A72683E" w:rsidR="00D72790" w:rsidRPr="008F0381" w:rsidRDefault="00D72790" w:rsidP="00D72790">
            <w:pPr>
              <w:rPr>
                <w:sz w:val="20"/>
                <w:szCs w:val="20"/>
              </w:rPr>
            </w:pPr>
            <w:r w:rsidRPr="00D72790">
              <w:rPr>
                <w:sz w:val="20"/>
                <w:szCs w:val="20"/>
              </w:rPr>
              <w:t>Ability to carry out tasks that involve some physical effort and dexterity</w:t>
            </w:r>
          </w:p>
        </w:tc>
        <w:tc>
          <w:tcPr>
            <w:tcW w:w="1650" w:type="dxa"/>
          </w:tcPr>
          <w:p w14:paraId="763A2281" w14:textId="6DC44E5D" w:rsidR="00D72790" w:rsidRPr="008F0381" w:rsidRDefault="0005660E" w:rsidP="00714CBB">
            <w:pPr>
              <w:rPr>
                <w:sz w:val="20"/>
                <w:szCs w:val="20"/>
              </w:rPr>
            </w:pPr>
            <w:r>
              <w:rPr>
                <w:sz w:val="20"/>
                <w:szCs w:val="20"/>
              </w:rPr>
              <w:t>1</w:t>
            </w:r>
          </w:p>
        </w:tc>
      </w:tr>
      <w:tr w:rsidR="007202CE" w14:paraId="00E02237" w14:textId="77777777" w:rsidTr="7EC194D0">
        <w:trPr>
          <w:trHeight w:val="510"/>
        </w:trPr>
        <w:tc>
          <w:tcPr>
            <w:tcW w:w="1838" w:type="dxa"/>
          </w:tcPr>
          <w:p w14:paraId="2B35A1BF" w14:textId="77777777" w:rsidR="007202CE" w:rsidRDefault="007202CE" w:rsidP="00714CBB">
            <w:pPr>
              <w:rPr>
                <w:b/>
                <w:bCs/>
                <w:sz w:val="20"/>
                <w:szCs w:val="20"/>
              </w:rPr>
            </w:pPr>
          </w:p>
        </w:tc>
        <w:tc>
          <w:tcPr>
            <w:tcW w:w="5528" w:type="dxa"/>
          </w:tcPr>
          <w:p w14:paraId="438ADAF4" w14:textId="7720524F" w:rsidR="007202CE" w:rsidRPr="00D72790" w:rsidRDefault="007202CE" w:rsidP="007202CE">
            <w:pPr>
              <w:rPr>
                <w:sz w:val="20"/>
                <w:szCs w:val="20"/>
              </w:rPr>
            </w:pPr>
            <w:r w:rsidRPr="007202CE">
              <w:rPr>
                <w:sz w:val="20"/>
                <w:szCs w:val="20"/>
              </w:rPr>
              <w:t xml:space="preserve">High degree of confidence with standard </w:t>
            </w:r>
            <w:r w:rsidR="0022591D">
              <w:rPr>
                <w:sz w:val="20"/>
                <w:szCs w:val="20"/>
              </w:rPr>
              <w:t>Microsoft applications</w:t>
            </w:r>
            <w:r w:rsidRPr="007202CE">
              <w:rPr>
                <w:sz w:val="20"/>
                <w:szCs w:val="20"/>
              </w:rPr>
              <w:t xml:space="preserve"> and web-based systems</w:t>
            </w:r>
          </w:p>
        </w:tc>
        <w:tc>
          <w:tcPr>
            <w:tcW w:w="1650" w:type="dxa"/>
          </w:tcPr>
          <w:p w14:paraId="40FE8FD1" w14:textId="063B567C" w:rsidR="007202CE" w:rsidRDefault="0022591D" w:rsidP="00714CBB">
            <w:pPr>
              <w:rPr>
                <w:sz w:val="20"/>
                <w:szCs w:val="20"/>
              </w:rPr>
            </w:pPr>
            <w:r>
              <w:rPr>
                <w:sz w:val="20"/>
                <w:szCs w:val="20"/>
              </w:rPr>
              <w:t>1,3</w:t>
            </w:r>
          </w:p>
        </w:tc>
      </w:tr>
      <w:tr w:rsidR="0002327A" w14:paraId="5F732785" w14:textId="77777777" w:rsidTr="7EC194D0">
        <w:trPr>
          <w:trHeight w:val="510"/>
        </w:trPr>
        <w:tc>
          <w:tcPr>
            <w:tcW w:w="1838" w:type="dxa"/>
          </w:tcPr>
          <w:p w14:paraId="2A5F14C4" w14:textId="77777777" w:rsidR="0002327A" w:rsidRPr="008F0381" w:rsidRDefault="0002327A" w:rsidP="00714CBB">
            <w:pPr>
              <w:rPr>
                <w:sz w:val="20"/>
                <w:szCs w:val="20"/>
              </w:rPr>
            </w:pPr>
            <w:r w:rsidRPr="008F0381">
              <w:rPr>
                <w:sz w:val="20"/>
                <w:szCs w:val="20"/>
              </w:rPr>
              <w:t>Training</w:t>
            </w:r>
          </w:p>
        </w:tc>
        <w:tc>
          <w:tcPr>
            <w:tcW w:w="5528" w:type="dxa"/>
          </w:tcPr>
          <w:p w14:paraId="1CAC6F55" w14:textId="77777777" w:rsidR="0002327A" w:rsidRPr="008F0381" w:rsidRDefault="0002327A" w:rsidP="00714CBB">
            <w:pPr>
              <w:rPr>
                <w:sz w:val="20"/>
                <w:szCs w:val="20"/>
              </w:rPr>
            </w:pPr>
            <w:r w:rsidRPr="008F0381">
              <w:rPr>
                <w:sz w:val="20"/>
                <w:szCs w:val="20"/>
              </w:rPr>
              <w:t>Commitment to learning and developing new skills</w:t>
            </w:r>
          </w:p>
        </w:tc>
        <w:tc>
          <w:tcPr>
            <w:tcW w:w="1650" w:type="dxa"/>
          </w:tcPr>
          <w:p w14:paraId="1E37D856" w14:textId="77777777" w:rsidR="0002327A" w:rsidRPr="008F0381" w:rsidRDefault="0002327A" w:rsidP="00714CBB">
            <w:pPr>
              <w:rPr>
                <w:sz w:val="20"/>
                <w:szCs w:val="20"/>
              </w:rPr>
            </w:pPr>
            <w:r w:rsidRPr="008F0381">
              <w:rPr>
                <w:sz w:val="20"/>
                <w:szCs w:val="20"/>
              </w:rPr>
              <w:t>1</w:t>
            </w:r>
          </w:p>
        </w:tc>
      </w:tr>
      <w:tr w:rsidR="0002327A" w14:paraId="5D25D20D" w14:textId="77777777" w:rsidTr="7EC194D0">
        <w:trPr>
          <w:trHeight w:val="510"/>
        </w:trPr>
        <w:tc>
          <w:tcPr>
            <w:tcW w:w="1838" w:type="dxa"/>
          </w:tcPr>
          <w:p w14:paraId="5FBFEFB5" w14:textId="77777777" w:rsidR="0002327A" w:rsidRPr="008F0381" w:rsidRDefault="0002327A" w:rsidP="00714CBB">
            <w:pPr>
              <w:rPr>
                <w:sz w:val="20"/>
                <w:szCs w:val="20"/>
              </w:rPr>
            </w:pPr>
            <w:r w:rsidRPr="008F0381">
              <w:rPr>
                <w:sz w:val="20"/>
                <w:szCs w:val="20"/>
              </w:rPr>
              <w:t>Qualifications</w:t>
            </w:r>
          </w:p>
        </w:tc>
        <w:tc>
          <w:tcPr>
            <w:tcW w:w="5528" w:type="dxa"/>
          </w:tcPr>
          <w:p w14:paraId="615BDD26" w14:textId="77777777" w:rsidR="0002327A" w:rsidRPr="008F0381" w:rsidRDefault="0002327A" w:rsidP="00714CBB">
            <w:pPr>
              <w:rPr>
                <w:sz w:val="20"/>
                <w:szCs w:val="20"/>
              </w:rPr>
            </w:pPr>
            <w:r w:rsidRPr="008F0381">
              <w:rPr>
                <w:sz w:val="20"/>
                <w:szCs w:val="20"/>
              </w:rPr>
              <w:t>Degree or equivalent</w:t>
            </w:r>
          </w:p>
        </w:tc>
        <w:tc>
          <w:tcPr>
            <w:tcW w:w="1650" w:type="dxa"/>
          </w:tcPr>
          <w:p w14:paraId="1C3FF850" w14:textId="77777777" w:rsidR="0002327A" w:rsidRPr="008F0381" w:rsidRDefault="0002327A" w:rsidP="00714CBB">
            <w:pPr>
              <w:rPr>
                <w:sz w:val="20"/>
                <w:szCs w:val="20"/>
              </w:rPr>
            </w:pPr>
            <w:r w:rsidRPr="008F0381">
              <w:rPr>
                <w:sz w:val="20"/>
                <w:szCs w:val="20"/>
              </w:rPr>
              <w:t>1</w:t>
            </w:r>
          </w:p>
        </w:tc>
      </w:tr>
      <w:tr w:rsidR="0002327A" w14:paraId="6FE76539" w14:textId="77777777" w:rsidTr="7EC194D0">
        <w:trPr>
          <w:trHeight w:val="510"/>
        </w:trPr>
        <w:tc>
          <w:tcPr>
            <w:tcW w:w="1838" w:type="dxa"/>
          </w:tcPr>
          <w:p w14:paraId="0EF83762" w14:textId="77777777" w:rsidR="0002327A" w:rsidRPr="00DF3CFE" w:rsidRDefault="0002327A" w:rsidP="00714CBB">
            <w:pPr>
              <w:rPr>
                <w:sz w:val="20"/>
                <w:szCs w:val="20"/>
              </w:rPr>
            </w:pPr>
            <w:r w:rsidRPr="00DF3CFE">
              <w:rPr>
                <w:sz w:val="20"/>
                <w:szCs w:val="20"/>
              </w:rPr>
              <w:lastRenderedPageBreak/>
              <w:t>Other</w:t>
            </w:r>
          </w:p>
        </w:tc>
        <w:tc>
          <w:tcPr>
            <w:tcW w:w="5528" w:type="dxa"/>
          </w:tcPr>
          <w:p w14:paraId="63716B56" w14:textId="77777777" w:rsidR="0002327A" w:rsidRPr="00DF3CFE" w:rsidRDefault="0002327A" w:rsidP="00714CBB">
            <w:pPr>
              <w:rPr>
                <w:b/>
                <w:bCs/>
                <w:sz w:val="20"/>
                <w:szCs w:val="20"/>
              </w:rPr>
            </w:pPr>
            <w:r w:rsidRPr="00DF3CFE">
              <w:rPr>
                <w:sz w:val="20"/>
                <w:szCs w:val="20"/>
              </w:rPr>
              <w:t>A commitment to equality and diversity with the ability to role model, adhere to, and advocate for the University’s E&amp;D policy</w:t>
            </w:r>
          </w:p>
        </w:tc>
        <w:tc>
          <w:tcPr>
            <w:tcW w:w="1650" w:type="dxa"/>
          </w:tcPr>
          <w:p w14:paraId="112FC00D" w14:textId="77777777" w:rsidR="0002327A" w:rsidRPr="00DF3CFE" w:rsidRDefault="0002327A" w:rsidP="00714CBB">
            <w:pPr>
              <w:rPr>
                <w:sz w:val="20"/>
                <w:szCs w:val="20"/>
              </w:rPr>
            </w:pPr>
            <w:r w:rsidRPr="00DF3CFE">
              <w:rPr>
                <w:sz w:val="20"/>
                <w:szCs w:val="20"/>
              </w:rPr>
              <w:t>1,3</w:t>
            </w:r>
          </w:p>
        </w:tc>
      </w:tr>
      <w:tr w:rsidR="0002327A" w14:paraId="5658BD6D" w14:textId="77777777" w:rsidTr="7EC194D0">
        <w:trPr>
          <w:trHeight w:val="510"/>
        </w:trPr>
        <w:tc>
          <w:tcPr>
            <w:tcW w:w="1838" w:type="dxa"/>
          </w:tcPr>
          <w:p w14:paraId="1B2325E2" w14:textId="77777777" w:rsidR="0002327A" w:rsidRDefault="0002327A" w:rsidP="00714CBB">
            <w:pPr>
              <w:rPr>
                <w:b/>
                <w:bCs/>
                <w:sz w:val="20"/>
                <w:szCs w:val="20"/>
              </w:rPr>
            </w:pPr>
          </w:p>
        </w:tc>
        <w:tc>
          <w:tcPr>
            <w:tcW w:w="5528" w:type="dxa"/>
          </w:tcPr>
          <w:p w14:paraId="2E71116A" w14:textId="77777777" w:rsidR="0002327A" w:rsidRPr="00DF3CFE" w:rsidRDefault="0002327A" w:rsidP="00714CBB">
            <w:pPr>
              <w:rPr>
                <w:b/>
                <w:bCs/>
                <w:sz w:val="20"/>
                <w:szCs w:val="20"/>
              </w:rPr>
            </w:pPr>
            <w:r w:rsidRPr="00DF3CFE">
              <w:rPr>
                <w:sz w:val="20"/>
                <w:szCs w:val="20"/>
              </w:rPr>
              <w:t>Willingness to adhere and support the Library values</w:t>
            </w:r>
          </w:p>
        </w:tc>
        <w:tc>
          <w:tcPr>
            <w:tcW w:w="1650" w:type="dxa"/>
          </w:tcPr>
          <w:p w14:paraId="42B5DFD5" w14:textId="77777777" w:rsidR="0002327A" w:rsidRPr="00DF3CFE" w:rsidRDefault="0002327A" w:rsidP="00714CBB">
            <w:pPr>
              <w:rPr>
                <w:sz w:val="20"/>
                <w:szCs w:val="20"/>
              </w:rPr>
            </w:pPr>
            <w:r w:rsidRPr="00DF3CFE">
              <w:rPr>
                <w:sz w:val="20"/>
                <w:szCs w:val="20"/>
              </w:rPr>
              <w:t>1</w:t>
            </w:r>
          </w:p>
        </w:tc>
      </w:tr>
    </w:tbl>
    <w:p w14:paraId="2567F0A4" w14:textId="77777777" w:rsidR="0002327A" w:rsidRPr="00EF1B70" w:rsidRDefault="0002327A" w:rsidP="0002327A">
      <w:pPr>
        <w:rPr>
          <w:b/>
          <w:bCs/>
          <w:sz w:val="20"/>
          <w:szCs w:val="20"/>
        </w:rPr>
      </w:pPr>
    </w:p>
    <w:p w14:paraId="1F878897" w14:textId="77777777" w:rsidR="0002327A" w:rsidRDefault="0002327A" w:rsidP="0002327A">
      <w:pPr>
        <w:rPr>
          <w:b/>
          <w:bCs/>
          <w:sz w:val="20"/>
          <w:szCs w:val="20"/>
        </w:rPr>
      </w:pPr>
      <w:r w:rsidRPr="00EF1B70">
        <w:rPr>
          <w:sz w:val="20"/>
          <w:szCs w:val="20"/>
        </w:rPr>
        <w:br/>
      </w:r>
    </w:p>
    <w:p w14:paraId="2D8FC77F" w14:textId="77777777" w:rsidR="0002327A" w:rsidRDefault="0002327A" w:rsidP="0002327A">
      <w:pPr>
        <w:rPr>
          <w:b/>
          <w:bCs/>
          <w:sz w:val="20"/>
          <w:szCs w:val="20"/>
        </w:rPr>
      </w:pPr>
      <w:r w:rsidRPr="00EF1B70">
        <w:rPr>
          <w:b/>
          <w:bCs/>
          <w:sz w:val="20"/>
          <w:szCs w:val="20"/>
        </w:rPr>
        <w:t>Desirable Criteria</w:t>
      </w:r>
    </w:p>
    <w:p w14:paraId="7FE52747" w14:textId="77777777" w:rsidR="0002327A" w:rsidRDefault="0002327A" w:rsidP="0002327A">
      <w:pPr>
        <w:rPr>
          <w:b/>
          <w:bCs/>
          <w:sz w:val="20"/>
          <w:szCs w:val="20"/>
        </w:rPr>
      </w:pPr>
    </w:p>
    <w:tbl>
      <w:tblPr>
        <w:tblStyle w:val="TableGrid"/>
        <w:tblW w:w="0" w:type="auto"/>
        <w:tblLook w:val="04A0" w:firstRow="1" w:lastRow="0" w:firstColumn="1" w:lastColumn="0" w:noHBand="0" w:noVBand="1"/>
      </w:tblPr>
      <w:tblGrid>
        <w:gridCol w:w="1838"/>
        <w:gridCol w:w="5528"/>
        <w:gridCol w:w="1650"/>
      </w:tblGrid>
      <w:tr w:rsidR="0002327A" w14:paraId="3093808A" w14:textId="77777777" w:rsidTr="00714CBB">
        <w:trPr>
          <w:trHeight w:val="510"/>
        </w:trPr>
        <w:tc>
          <w:tcPr>
            <w:tcW w:w="1838" w:type="dxa"/>
          </w:tcPr>
          <w:p w14:paraId="1520CE53" w14:textId="77777777" w:rsidR="0002327A" w:rsidRDefault="0002327A" w:rsidP="00714CBB">
            <w:pPr>
              <w:rPr>
                <w:b/>
                <w:bCs/>
                <w:sz w:val="20"/>
                <w:szCs w:val="20"/>
              </w:rPr>
            </w:pPr>
            <w:r>
              <w:rPr>
                <w:b/>
                <w:bCs/>
                <w:sz w:val="20"/>
                <w:szCs w:val="20"/>
              </w:rPr>
              <w:t>Area</w:t>
            </w:r>
          </w:p>
        </w:tc>
        <w:tc>
          <w:tcPr>
            <w:tcW w:w="5528" w:type="dxa"/>
          </w:tcPr>
          <w:p w14:paraId="2697FFA0" w14:textId="77777777" w:rsidR="0002327A" w:rsidRDefault="0002327A" w:rsidP="00714CBB">
            <w:pPr>
              <w:rPr>
                <w:b/>
                <w:bCs/>
                <w:sz w:val="20"/>
                <w:szCs w:val="20"/>
              </w:rPr>
            </w:pPr>
            <w:r>
              <w:rPr>
                <w:b/>
                <w:bCs/>
                <w:sz w:val="20"/>
                <w:szCs w:val="20"/>
              </w:rPr>
              <w:t>Criteria</w:t>
            </w:r>
          </w:p>
        </w:tc>
        <w:tc>
          <w:tcPr>
            <w:tcW w:w="1650" w:type="dxa"/>
          </w:tcPr>
          <w:p w14:paraId="30365CD1" w14:textId="77777777" w:rsidR="0002327A" w:rsidRDefault="0002327A" w:rsidP="00714CBB">
            <w:pPr>
              <w:rPr>
                <w:b/>
                <w:bCs/>
                <w:sz w:val="20"/>
                <w:szCs w:val="20"/>
              </w:rPr>
            </w:pPr>
            <w:r>
              <w:rPr>
                <w:b/>
                <w:bCs/>
                <w:sz w:val="20"/>
                <w:szCs w:val="20"/>
              </w:rPr>
              <w:t>Stage</w:t>
            </w:r>
          </w:p>
        </w:tc>
      </w:tr>
      <w:tr w:rsidR="0002327A" w14:paraId="5E9E4579" w14:textId="77777777" w:rsidTr="00714CBB">
        <w:trPr>
          <w:trHeight w:val="510"/>
        </w:trPr>
        <w:tc>
          <w:tcPr>
            <w:tcW w:w="1838" w:type="dxa"/>
          </w:tcPr>
          <w:p w14:paraId="25B6F3F8" w14:textId="77777777" w:rsidR="0002327A" w:rsidRPr="00DF3CFE" w:rsidRDefault="0002327A" w:rsidP="00714CBB">
            <w:pPr>
              <w:rPr>
                <w:sz w:val="20"/>
                <w:szCs w:val="20"/>
              </w:rPr>
            </w:pPr>
            <w:r w:rsidRPr="00DF3CFE">
              <w:rPr>
                <w:sz w:val="20"/>
                <w:szCs w:val="20"/>
              </w:rPr>
              <w:t>Experience</w:t>
            </w:r>
          </w:p>
        </w:tc>
        <w:tc>
          <w:tcPr>
            <w:tcW w:w="5528" w:type="dxa"/>
          </w:tcPr>
          <w:p w14:paraId="76BA2FA8" w14:textId="54A98892" w:rsidR="0002327A" w:rsidRPr="001537F0" w:rsidRDefault="003A6E55" w:rsidP="001537F0">
            <w:pPr>
              <w:rPr>
                <w:rFonts w:eastAsia="Arial Unicode MS"/>
                <w:color w:val="000000"/>
                <w:sz w:val="20"/>
                <w:szCs w:val="20"/>
              </w:rPr>
            </w:pPr>
            <w:r w:rsidRPr="003A6E55">
              <w:rPr>
                <w:rFonts w:eastAsia="Arial Unicode MS"/>
                <w:color w:val="000000"/>
                <w:sz w:val="20"/>
                <w:szCs w:val="20"/>
              </w:rPr>
              <w:t>Knowledge of the legislation that underpins archive work, including the Freedom of Information Act 2000</w:t>
            </w:r>
            <w:r w:rsidR="001537F0">
              <w:rPr>
                <w:rFonts w:eastAsia="Arial Unicode MS"/>
                <w:color w:val="000000"/>
                <w:sz w:val="20"/>
                <w:szCs w:val="20"/>
              </w:rPr>
              <w:t xml:space="preserve"> and the Data Protection Act 2018,</w:t>
            </w:r>
            <w:r w:rsidRPr="003A6E55">
              <w:rPr>
                <w:rFonts w:eastAsia="Arial Unicode MS"/>
                <w:color w:val="000000"/>
                <w:sz w:val="20"/>
                <w:szCs w:val="20"/>
              </w:rPr>
              <w:t xml:space="preserve"> </w:t>
            </w:r>
            <w:r w:rsidR="008B3214">
              <w:rPr>
                <w:rFonts w:eastAsia="Arial Unicode MS"/>
                <w:color w:val="000000"/>
                <w:sz w:val="20"/>
                <w:szCs w:val="20"/>
              </w:rPr>
              <w:t xml:space="preserve">within the context of </w:t>
            </w:r>
            <w:r w:rsidRPr="003A6E55">
              <w:rPr>
                <w:rFonts w:eastAsia="Arial Unicode MS"/>
                <w:color w:val="000000"/>
                <w:sz w:val="20"/>
                <w:szCs w:val="20"/>
              </w:rPr>
              <w:t xml:space="preserve">the </w:t>
            </w:r>
            <w:r w:rsidR="001537F0" w:rsidRPr="003A6E55">
              <w:rPr>
                <w:rFonts w:eastAsia="Arial Unicode MS"/>
                <w:color w:val="000000"/>
                <w:sz w:val="20"/>
                <w:szCs w:val="20"/>
              </w:rPr>
              <w:t>General Data Protection Regulation (GDPR) as it applies in the UK</w:t>
            </w:r>
            <w:r w:rsidR="001537F0">
              <w:rPr>
                <w:rFonts w:eastAsia="Arial Unicode MS"/>
                <w:color w:val="000000"/>
                <w:sz w:val="20"/>
                <w:szCs w:val="20"/>
              </w:rPr>
              <w:t>.</w:t>
            </w:r>
          </w:p>
        </w:tc>
        <w:tc>
          <w:tcPr>
            <w:tcW w:w="1650" w:type="dxa"/>
          </w:tcPr>
          <w:p w14:paraId="5FC33392" w14:textId="77777777" w:rsidR="0002327A" w:rsidRPr="00DF3CFE" w:rsidRDefault="0002327A" w:rsidP="00714CBB">
            <w:pPr>
              <w:rPr>
                <w:sz w:val="20"/>
                <w:szCs w:val="20"/>
              </w:rPr>
            </w:pPr>
            <w:r w:rsidRPr="00DF3CFE">
              <w:rPr>
                <w:sz w:val="20"/>
                <w:szCs w:val="20"/>
              </w:rPr>
              <w:t>1,3</w:t>
            </w:r>
          </w:p>
        </w:tc>
      </w:tr>
      <w:tr w:rsidR="0002327A" w14:paraId="0ED4DFFA" w14:textId="77777777" w:rsidTr="00714CBB">
        <w:trPr>
          <w:trHeight w:val="510"/>
        </w:trPr>
        <w:tc>
          <w:tcPr>
            <w:tcW w:w="1838" w:type="dxa"/>
          </w:tcPr>
          <w:p w14:paraId="78DC2033" w14:textId="77777777" w:rsidR="0002327A" w:rsidRPr="00DF3CFE" w:rsidRDefault="0002327A" w:rsidP="00714CBB">
            <w:pPr>
              <w:rPr>
                <w:sz w:val="20"/>
                <w:szCs w:val="20"/>
              </w:rPr>
            </w:pPr>
          </w:p>
        </w:tc>
        <w:tc>
          <w:tcPr>
            <w:tcW w:w="5528" w:type="dxa"/>
          </w:tcPr>
          <w:p w14:paraId="2FCC3E4A" w14:textId="08DC08E0" w:rsidR="0002327A" w:rsidRPr="00EA4AB4" w:rsidRDefault="00083B46" w:rsidP="00083B46">
            <w:pPr>
              <w:rPr>
                <w:rFonts w:eastAsia="Arial Unicode MS"/>
                <w:color w:val="000000"/>
                <w:sz w:val="20"/>
                <w:szCs w:val="20"/>
              </w:rPr>
            </w:pPr>
            <w:r w:rsidRPr="00083B46">
              <w:rPr>
                <w:rFonts w:eastAsia="Arial Unicode MS"/>
                <w:color w:val="000000"/>
                <w:sz w:val="20"/>
                <w:szCs w:val="20"/>
              </w:rPr>
              <w:t>Knowledge of and interest in new developments in digital technologies and their applications in archives</w:t>
            </w:r>
          </w:p>
        </w:tc>
        <w:tc>
          <w:tcPr>
            <w:tcW w:w="1650" w:type="dxa"/>
          </w:tcPr>
          <w:p w14:paraId="497E56CD" w14:textId="77777777" w:rsidR="0002327A" w:rsidRPr="00DF3CFE" w:rsidRDefault="0002327A" w:rsidP="00714CBB">
            <w:pPr>
              <w:rPr>
                <w:sz w:val="20"/>
                <w:szCs w:val="20"/>
              </w:rPr>
            </w:pPr>
            <w:r w:rsidRPr="00DF3CFE">
              <w:rPr>
                <w:sz w:val="20"/>
                <w:szCs w:val="20"/>
              </w:rPr>
              <w:t>1,3</w:t>
            </w:r>
          </w:p>
        </w:tc>
      </w:tr>
      <w:tr w:rsidR="00A444FF" w14:paraId="76E119A4" w14:textId="77777777" w:rsidTr="00714CBB">
        <w:trPr>
          <w:trHeight w:val="510"/>
        </w:trPr>
        <w:tc>
          <w:tcPr>
            <w:tcW w:w="1838" w:type="dxa"/>
          </w:tcPr>
          <w:p w14:paraId="23679233" w14:textId="77777777" w:rsidR="00A444FF" w:rsidRPr="00DF3CFE" w:rsidRDefault="00A444FF" w:rsidP="00714CBB">
            <w:pPr>
              <w:rPr>
                <w:sz w:val="20"/>
                <w:szCs w:val="20"/>
              </w:rPr>
            </w:pPr>
          </w:p>
        </w:tc>
        <w:tc>
          <w:tcPr>
            <w:tcW w:w="5528" w:type="dxa"/>
          </w:tcPr>
          <w:p w14:paraId="57608239" w14:textId="208072FA" w:rsidR="00A444FF" w:rsidRPr="00083B46" w:rsidRDefault="00A444FF" w:rsidP="00083B46">
            <w:pPr>
              <w:rPr>
                <w:rFonts w:eastAsia="Arial Unicode MS"/>
                <w:color w:val="000000"/>
                <w:sz w:val="20"/>
                <w:szCs w:val="20"/>
              </w:rPr>
            </w:pPr>
            <w:r>
              <w:rPr>
                <w:rFonts w:eastAsia="Arial Unicode MS"/>
                <w:color w:val="000000"/>
                <w:sz w:val="20"/>
                <w:szCs w:val="20"/>
              </w:rPr>
              <w:t xml:space="preserve">Knowledge of digital preservation </w:t>
            </w:r>
            <w:r w:rsidR="00474938">
              <w:rPr>
                <w:rFonts w:eastAsia="Arial Unicode MS"/>
                <w:color w:val="000000"/>
                <w:sz w:val="20"/>
                <w:szCs w:val="20"/>
              </w:rPr>
              <w:t>principles and best practices.</w:t>
            </w:r>
          </w:p>
        </w:tc>
        <w:tc>
          <w:tcPr>
            <w:tcW w:w="1650" w:type="dxa"/>
          </w:tcPr>
          <w:p w14:paraId="2C709A6D" w14:textId="04128EC9" w:rsidR="00A444FF" w:rsidRPr="00DF3CFE" w:rsidRDefault="00474938" w:rsidP="00714CBB">
            <w:pPr>
              <w:rPr>
                <w:sz w:val="20"/>
                <w:szCs w:val="20"/>
              </w:rPr>
            </w:pPr>
            <w:r>
              <w:rPr>
                <w:sz w:val="20"/>
                <w:szCs w:val="20"/>
              </w:rPr>
              <w:t>1,3</w:t>
            </w:r>
          </w:p>
        </w:tc>
      </w:tr>
      <w:tr w:rsidR="00AB3A36" w14:paraId="35AB4B6E" w14:textId="77777777" w:rsidTr="00714CBB">
        <w:trPr>
          <w:trHeight w:val="510"/>
        </w:trPr>
        <w:tc>
          <w:tcPr>
            <w:tcW w:w="1838" w:type="dxa"/>
          </w:tcPr>
          <w:p w14:paraId="087BA9F6" w14:textId="77777777" w:rsidR="00AB3A36" w:rsidRPr="00DF3CFE" w:rsidRDefault="00AB3A36" w:rsidP="00714CBB">
            <w:pPr>
              <w:rPr>
                <w:sz w:val="20"/>
                <w:szCs w:val="20"/>
              </w:rPr>
            </w:pPr>
          </w:p>
        </w:tc>
        <w:tc>
          <w:tcPr>
            <w:tcW w:w="5528" w:type="dxa"/>
          </w:tcPr>
          <w:p w14:paraId="23407A5E" w14:textId="77777777" w:rsidR="00AB3A36" w:rsidRPr="00AB3A36" w:rsidRDefault="00AB3A36" w:rsidP="00AB3A36">
            <w:pPr>
              <w:rPr>
                <w:rFonts w:eastAsia="Arial Unicode MS"/>
                <w:color w:val="000000"/>
                <w:sz w:val="20"/>
                <w:szCs w:val="20"/>
              </w:rPr>
            </w:pPr>
            <w:r w:rsidRPr="00AB3A36">
              <w:rPr>
                <w:rFonts w:eastAsia="Arial Unicode MS"/>
                <w:color w:val="000000"/>
                <w:sz w:val="20"/>
                <w:szCs w:val="20"/>
              </w:rPr>
              <w:t>Knowledge and understanding of the Higher Education</w:t>
            </w:r>
          </w:p>
          <w:p w14:paraId="0B340236" w14:textId="7BA335EC" w:rsidR="00AB3A36" w:rsidRDefault="00AB3A36" w:rsidP="00AB3A36">
            <w:pPr>
              <w:rPr>
                <w:rFonts w:eastAsia="Arial Unicode MS"/>
                <w:color w:val="000000"/>
                <w:sz w:val="20"/>
                <w:szCs w:val="20"/>
              </w:rPr>
            </w:pPr>
            <w:r w:rsidRPr="00AB3A36">
              <w:rPr>
                <w:rFonts w:eastAsia="Arial Unicode MS"/>
                <w:color w:val="000000"/>
                <w:sz w:val="20"/>
                <w:szCs w:val="20"/>
              </w:rPr>
              <w:t>environment</w:t>
            </w:r>
          </w:p>
        </w:tc>
        <w:tc>
          <w:tcPr>
            <w:tcW w:w="1650" w:type="dxa"/>
          </w:tcPr>
          <w:p w14:paraId="65457BCD" w14:textId="1D94B156" w:rsidR="00AB3A36" w:rsidRDefault="006749E7" w:rsidP="00714CBB">
            <w:pPr>
              <w:rPr>
                <w:sz w:val="20"/>
                <w:szCs w:val="20"/>
              </w:rPr>
            </w:pPr>
            <w:r>
              <w:rPr>
                <w:sz w:val="20"/>
                <w:szCs w:val="20"/>
              </w:rPr>
              <w:t>1,3</w:t>
            </w:r>
          </w:p>
        </w:tc>
      </w:tr>
      <w:tr w:rsidR="0002327A" w14:paraId="3F934C86" w14:textId="77777777" w:rsidTr="00714CBB">
        <w:trPr>
          <w:trHeight w:val="510"/>
        </w:trPr>
        <w:tc>
          <w:tcPr>
            <w:tcW w:w="1838" w:type="dxa"/>
          </w:tcPr>
          <w:p w14:paraId="63382E83" w14:textId="77777777" w:rsidR="0002327A" w:rsidRPr="00DF3CFE" w:rsidRDefault="0002327A" w:rsidP="00714CBB">
            <w:pPr>
              <w:rPr>
                <w:sz w:val="20"/>
                <w:szCs w:val="20"/>
              </w:rPr>
            </w:pPr>
            <w:r w:rsidRPr="00DF3CFE">
              <w:rPr>
                <w:sz w:val="20"/>
                <w:szCs w:val="20"/>
              </w:rPr>
              <w:t>Qualification</w:t>
            </w:r>
          </w:p>
        </w:tc>
        <w:tc>
          <w:tcPr>
            <w:tcW w:w="5528" w:type="dxa"/>
          </w:tcPr>
          <w:p w14:paraId="7D5D4069" w14:textId="77777777" w:rsidR="0002327A" w:rsidRPr="00DF3CFE" w:rsidRDefault="0002327A" w:rsidP="00714CBB">
            <w:pPr>
              <w:rPr>
                <w:sz w:val="20"/>
                <w:szCs w:val="20"/>
              </w:rPr>
            </w:pPr>
            <w:r w:rsidRPr="00DF3CFE">
              <w:rPr>
                <w:sz w:val="20"/>
                <w:szCs w:val="20"/>
              </w:rPr>
              <w:t>Relevant professional qualification</w:t>
            </w:r>
          </w:p>
        </w:tc>
        <w:tc>
          <w:tcPr>
            <w:tcW w:w="1650" w:type="dxa"/>
          </w:tcPr>
          <w:p w14:paraId="7D7D00C4" w14:textId="77777777" w:rsidR="0002327A" w:rsidRPr="00DF3CFE" w:rsidRDefault="0002327A" w:rsidP="00714CBB">
            <w:pPr>
              <w:rPr>
                <w:sz w:val="20"/>
                <w:szCs w:val="20"/>
              </w:rPr>
            </w:pPr>
            <w:r w:rsidRPr="00DF3CFE">
              <w:rPr>
                <w:sz w:val="20"/>
                <w:szCs w:val="20"/>
              </w:rPr>
              <w:t>1</w:t>
            </w:r>
          </w:p>
        </w:tc>
      </w:tr>
    </w:tbl>
    <w:p w14:paraId="10EB8B1F" w14:textId="77777777" w:rsidR="0002327A" w:rsidRPr="00EF1B70" w:rsidRDefault="0002327A" w:rsidP="0002327A">
      <w:pPr>
        <w:rPr>
          <w:b/>
          <w:bCs/>
          <w:sz w:val="20"/>
          <w:szCs w:val="20"/>
        </w:rPr>
      </w:pPr>
    </w:p>
    <w:p w14:paraId="3744E0F4" w14:textId="77777777" w:rsidR="0002327A" w:rsidRDefault="0002327A" w:rsidP="0002327A">
      <w:pPr>
        <w:pStyle w:val="Heading1"/>
        <w:spacing w:line="276" w:lineRule="auto"/>
        <w:rPr>
          <w:color w:val="361163"/>
          <w:spacing w:val="-1"/>
        </w:rPr>
      </w:pPr>
      <w:r w:rsidRPr="006A4E1F">
        <w:rPr>
          <w:color w:val="361163"/>
          <w:spacing w:val="-1"/>
        </w:rPr>
        <w:t>Conditions</w:t>
      </w:r>
      <w:r w:rsidRPr="006A4E1F">
        <w:rPr>
          <w:color w:val="361163"/>
        </w:rPr>
        <w:t xml:space="preserve"> of</w:t>
      </w:r>
      <w:r w:rsidRPr="006A4E1F">
        <w:rPr>
          <w:color w:val="361163"/>
          <w:spacing w:val="-1"/>
        </w:rPr>
        <w:t xml:space="preserve"> Service</w:t>
      </w:r>
    </w:p>
    <w:p w14:paraId="6876CF6C" w14:textId="77777777" w:rsidR="0002327A" w:rsidRDefault="0002327A" w:rsidP="0002327A">
      <w:pPr>
        <w:pStyle w:val="Heading1"/>
        <w:spacing w:line="276" w:lineRule="auto"/>
        <w:rPr>
          <w:color w:val="361163"/>
          <w:spacing w:val="-1"/>
        </w:rPr>
      </w:pPr>
    </w:p>
    <w:p w14:paraId="310059D2" w14:textId="7BF6836E" w:rsidR="0002327A" w:rsidRPr="008B365C" w:rsidRDefault="0002327A" w:rsidP="0002327A">
      <w:pPr>
        <w:pStyle w:val="Heading1"/>
        <w:spacing w:line="276" w:lineRule="auto"/>
        <w:ind w:left="0"/>
        <w:rPr>
          <w:b w:val="0"/>
          <w:bCs w:val="0"/>
          <w:spacing w:val="-1"/>
          <w:sz w:val="20"/>
          <w:szCs w:val="20"/>
        </w:rPr>
      </w:pPr>
      <w:r w:rsidRPr="008B365C">
        <w:rPr>
          <w:b w:val="0"/>
          <w:bCs w:val="0"/>
          <w:spacing w:val="-1"/>
          <w:sz w:val="20"/>
          <w:szCs w:val="20"/>
        </w:rPr>
        <w:t xml:space="preserve">The position is </w:t>
      </w:r>
      <w:r w:rsidR="00577694">
        <w:rPr>
          <w:b w:val="0"/>
          <w:bCs w:val="0"/>
          <w:spacing w:val="-1"/>
          <w:sz w:val="20"/>
          <w:szCs w:val="20"/>
        </w:rPr>
        <w:t xml:space="preserve">0.5fte </w:t>
      </w:r>
      <w:r>
        <w:rPr>
          <w:b w:val="0"/>
          <w:bCs w:val="0"/>
          <w:spacing w:val="-1"/>
          <w:sz w:val="20"/>
          <w:szCs w:val="20"/>
        </w:rPr>
        <w:t>and open ended. Salary will be on Management and Specialist 6, £31,406-£40,927 per annum, at a starting salary to be confirmed on offer of appointment</w:t>
      </w:r>
    </w:p>
    <w:p w14:paraId="7582A33B" w14:textId="77777777" w:rsidR="0002327A" w:rsidRDefault="0002327A" w:rsidP="0002327A">
      <w:pPr>
        <w:rPr>
          <w:sz w:val="20"/>
          <w:szCs w:val="20"/>
        </w:rPr>
      </w:pPr>
      <w:r>
        <w:rPr>
          <w:sz w:val="20"/>
          <w:szCs w:val="20"/>
        </w:rPr>
        <w:t xml:space="preserve">The appointment will be subject to the University’s Terms and Conditions of Employment for staff grades 6 and above, details of which can be found </w:t>
      </w:r>
      <w:hyperlink r:id="rId9" w:history="1">
        <w:r>
          <w:rPr>
            <w:rStyle w:val="Hyperlink"/>
            <w:sz w:val="20"/>
            <w:szCs w:val="20"/>
          </w:rPr>
          <w:t>here</w:t>
        </w:r>
      </w:hyperlink>
      <w:r>
        <w:rPr>
          <w:sz w:val="20"/>
          <w:szCs w:val="20"/>
        </w:rPr>
        <w:t>.</w:t>
      </w:r>
    </w:p>
    <w:p w14:paraId="2FBCF563" w14:textId="77777777" w:rsidR="0002327A" w:rsidRDefault="0002327A" w:rsidP="0002327A">
      <w:pPr>
        <w:rPr>
          <w:sz w:val="20"/>
          <w:szCs w:val="20"/>
        </w:rPr>
      </w:pPr>
    </w:p>
    <w:p w14:paraId="7F1EA09E" w14:textId="77777777" w:rsidR="0002327A" w:rsidRDefault="0002327A" w:rsidP="0002327A">
      <w:pPr>
        <w:pStyle w:val="Default"/>
        <w:rPr>
          <w:sz w:val="20"/>
        </w:rPr>
      </w:pPr>
      <w:r>
        <w:rPr>
          <w:sz w:val="20"/>
          <w:szCs w:val="20"/>
        </w:rPr>
        <w:t xml:space="preserve">The University is committed to enabling staff to maintain a healthy work-home balance and has a number of family-friendly policies </w:t>
      </w:r>
      <w:r>
        <w:rPr>
          <w:sz w:val="20"/>
        </w:rPr>
        <w:t xml:space="preserve">which can be found </w:t>
      </w:r>
      <w:hyperlink r:id="rId10" w:history="1">
        <w:r>
          <w:rPr>
            <w:rStyle w:val="Hyperlink"/>
            <w:color w:val="0000FF"/>
            <w:sz w:val="20"/>
            <w:u w:color="0000FF"/>
          </w:rPr>
          <w:t>here</w:t>
        </w:r>
        <w:r>
          <w:rPr>
            <w:rStyle w:val="Hyperlink"/>
            <w:sz w:val="20"/>
            <w:u w:color="000000"/>
          </w:rPr>
          <w:t>.</w:t>
        </w:r>
      </w:hyperlink>
    </w:p>
    <w:p w14:paraId="5504BC71" w14:textId="77777777" w:rsidR="0002327A" w:rsidRDefault="0002327A" w:rsidP="0002327A">
      <w:pPr>
        <w:pStyle w:val="Default"/>
        <w:rPr>
          <w:sz w:val="20"/>
          <w:szCs w:val="20"/>
        </w:rPr>
      </w:pPr>
    </w:p>
    <w:p w14:paraId="31BE1C62" w14:textId="77777777" w:rsidR="0002327A" w:rsidRDefault="0002327A" w:rsidP="0002327A">
      <w:pPr>
        <w:pStyle w:val="Default"/>
        <w:rPr>
          <w:sz w:val="20"/>
          <w:szCs w:val="20"/>
        </w:rPr>
      </w:pPr>
      <w:r>
        <w:rPr>
          <w:sz w:val="20"/>
          <w:szCs w:val="20"/>
        </w:rPr>
        <w:t xml:space="preserve">The University offers a wide range of employee benefits which can be found </w:t>
      </w:r>
      <w:hyperlink r:id="rId11" w:history="1">
        <w:r>
          <w:rPr>
            <w:rStyle w:val="Hyperlink"/>
            <w:sz w:val="20"/>
            <w:szCs w:val="20"/>
          </w:rPr>
          <w:t>here</w:t>
        </w:r>
      </w:hyperlink>
      <w:r>
        <w:rPr>
          <w:sz w:val="20"/>
          <w:szCs w:val="20"/>
        </w:rPr>
        <w:t xml:space="preserve">. </w:t>
      </w:r>
    </w:p>
    <w:p w14:paraId="6553B391" w14:textId="77777777" w:rsidR="0002327A" w:rsidRDefault="0002327A" w:rsidP="0002327A">
      <w:pPr>
        <w:pStyle w:val="Default"/>
        <w:rPr>
          <w:sz w:val="20"/>
          <w:szCs w:val="20"/>
        </w:rPr>
      </w:pPr>
    </w:p>
    <w:p w14:paraId="571CA4F4" w14:textId="77777777" w:rsidR="0002327A" w:rsidRDefault="0002327A" w:rsidP="0002327A">
      <w:pPr>
        <w:pStyle w:val="Default"/>
        <w:rPr>
          <w:color w:val="0000FF"/>
          <w:sz w:val="20"/>
          <w:szCs w:val="20"/>
        </w:rPr>
      </w:pPr>
      <w:r>
        <w:rPr>
          <w:color w:val="auto"/>
          <w:sz w:val="20"/>
          <w:szCs w:val="20"/>
        </w:rPr>
        <w:t xml:space="preserve">We also offer an on-campus nursery with subsidised places, subsidised places at local holiday clubs and a childcare voucher scheme (further details are available at: </w:t>
      </w:r>
      <w:hyperlink r:id="rId12" w:history="1">
        <w:r>
          <w:rPr>
            <w:rStyle w:val="Hyperlink"/>
            <w:sz w:val="20"/>
            <w:szCs w:val="20"/>
          </w:rPr>
          <w:t>http://www.lboro.ac.uk/services/hr/a-z/childcare-information---page.html</w:t>
        </w:r>
      </w:hyperlink>
    </w:p>
    <w:p w14:paraId="00F11856" w14:textId="77777777" w:rsidR="0002327A" w:rsidRDefault="0002327A" w:rsidP="0002327A">
      <w:pPr>
        <w:pStyle w:val="Default"/>
        <w:rPr>
          <w:color w:val="0000FF"/>
          <w:sz w:val="20"/>
          <w:szCs w:val="20"/>
        </w:rPr>
      </w:pPr>
      <w:r>
        <w:rPr>
          <w:color w:val="0000FF"/>
          <w:sz w:val="20"/>
          <w:szCs w:val="20"/>
        </w:rPr>
        <w:t xml:space="preserve"> </w:t>
      </w:r>
    </w:p>
    <w:p w14:paraId="3C3F39BD" w14:textId="77777777" w:rsidR="0002327A" w:rsidRDefault="0002327A" w:rsidP="0002327A">
      <w:pPr>
        <w:pStyle w:val="Default"/>
        <w:rPr>
          <w:sz w:val="20"/>
          <w:szCs w:val="20"/>
        </w:rPr>
      </w:pPr>
      <w:r>
        <w:rPr>
          <w:sz w:val="20"/>
          <w:szCs w:val="20"/>
        </w:rPr>
        <w:t xml:space="preserve">In addition, the University is supportive, wherever possible, of flexible working arrangements. </w:t>
      </w:r>
    </w:p>
    <w:p w14:paraId="6096DEBA" w14:textId="77777777" w:rsidR="0002327A" w:rsidRDefault="0002327A" w:rsidP="0002327A">
      <w:pPr>
        <w:rPr>
          <w:sz w:val="20"/>
          <w:szCs w:val="20"/>
        </w:rPr>
      </w:pPr>
      <w:r>
        <w:rPr>
          <w:sz w:val="20"/>
          <w:szCs w:val="20"/>
        </w:rPr>
        <w:t xml:space="preserve">We also strive to create a culture that supports equality and celebrates diversity throughout the campus. The University holds a Bronze Athena SWAN award which recognises the importance of support for women at all stages of their academic career. For further information on Athena SWAN see </w:t>
      </w:r>
      <w:hyperlink r:id="rId13" w:history="1">
        <w:r>
          <w:rPr>
            <w:rStyle w:val="Hyperlink"/>
            <w:sz w:val="20"/>
            <w:szCs w:val="20"/>
            <w:lang w:eastAsia="zh-CN"/>
          </w:rPr>
          <w:t>http://www.lboro.ac.uk/services/hr/athena-swan/</w:t>
        </w:r>
      </w:hyperlink>
    </w:p>
    <w:p w14:paraId="16EB6D6C" w14:textId="77777777" w:rsidR="0002327A" w:rsidRPr="00EF1B70" w:rsidRDefault="0002327A" w:rsidP="0002327A">
      <w:pPr>
        <w:rPr>
          <w:sz w:val="20"/>
          <w:szCs w:val="20"/>
        </w:rPr>
      </w:pPr>
    </w:p>
    <w:p w14:paraId="60D198A1" w14:textId="77777777" w:rsidR="0002327A" w:rsidRDefault="0002327A" w:rsidP="0002327A">
      <w:pPr>
        <w:pStyle w:val="Heading1"/>
        <w:spacing w:line="276" w:lineRule="auto"/>
        <w:rPr>
          <w:color w:val="361163"/>
          <w:spacing w:val="-1"/>
        </w:rPr>
      </w:pPr>
      <w:r w:rsidRPr="006A4E1F">
        <w:rPr>
          <w:color w:val="361163"/>
          <w:spacing w:val="-1"/>
        </w:rPr>
        <w:t>Applications</w:t>
      </w:r>
    </w:p>
    <w:p w14:paraId="63D954DE" w14:textId="77777777" w:rsidR="0002327A" w:rsidRPr="00F602CC" w:rsidRDefault="0002327A" w:rsidP="0002327A"/>
    <w:p w14:paraId="2399B692" w14:textId="03A19887" w:rsidR="0002327A" w:rsidRPr="00EF1B70" w:rsidRDefault="0002327A" w:rsidP="0002327A">
      <w:pPr>
        <w:rPr>
          <w:sz w:val="20"/>
          <w:szCs w:val="20"/>
        </w:rPr>
      </w:pPr>
      <w:r w:rsidRPr="00EF1B70">
        <w:rPr>
          <w:sz w:val="20"/>
          <w:szCs w:val="20"/>
        </w:rPr>
        <w:t xml:space="preserve">The closing date for receipt of applications is </w:t>
      </w:r>
      <w:r w:rsidR="00577694">
        <w:rPr>
          <w:sz w:val="20"/>
          <w:szCs w:val="20"/>
        </w:rPr>
        <w:t>21</w:t>
      </w:r>
      <w:r w:rsidR="00577694" w:rsidRPr="00577694">
        <w:rPr>
          <w:sz w:val="20"/>
          <w:szCs w:val="20"/>
          <w:vertAlign w:val="superscript"/>
        </w:rPr>
        <w:t>st</w:t>
      </w:r>
      <w:r w:rsidR="00577694">
        <w:rPr>
          <w:sz w:val="20"/>
          <w:szCs w:val="20"/>
        </w:rPr>
        <w:t xml:space="preserve"> June 2022</w:t>
      </w:r>
    </w:p>
    <w:p w14:paraId="5AFDC46C" w14:textId="77777777" w:rsidR="0002327A" w:rsidRPr="00D86B25" w:rsidRDefault="0002327A" w:rsidP="0002327A">
      <w:pPr>
        <w:rPr>
          <w:sz w:val="20"/>
          <w:szCs w:val="20"/>
        </w:rPr>
      </w:pPr>
    </w:p>
    <w:p w14:paraId="3659DEC0" w14:textId="77777777" w:rsidR="00C223DC" w:rsidRDefault="00C223DC"/>
    <w:sectPr w:rsidR="00C223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407A"/>
    <w:multiLevelType w:val="hybridMultilevel"/>
    <w:tmpl w:val="7CECF26E"/>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1" w15:restartNumberingAfterBreak="0">
    <w:nsid w:val="0BFF6D65"/>
    <w:multiLevelType w:val="hybridMultilevel"/>
    <w:tmpl w:val="2EAAB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C4EF6"/>
    <w:multiLevelType w:val="hybridMultilevel"/>
    <w:tmpl w:val="1780F616"/>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3" w15:restartNumberingAfterBreak="0">
    <w:nsid w:val="37B43714"/>
    <w:multiLevelType w:val="hybridMultilevel"/>
    <w:tmpl w:val="8884B8A0"/>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4" w15:restartNumberingAfterBreak="0">
    <w:nsid w:val="44A52346"/>
    <w:multiLevelType w:val="multilevel"/>
    <w:tmpl w:val="45FC4E12"/>
    <w:lvl w:ilvl="0">
      <w:start w:val="1"/>
      <w:numFmt w:val="bullet"/>
      <w:lvlText w:val=""/>
      <w:lvlJc w:val="left"/>
      <w:pPr>
        <w:tabs>
          <w:tab w:val="num" w:pos="540"/>
        </w:tabs>
        <w:ind w:left="540" w:hanging="360"/>
      </w:pPr>
      <w:rPr>
        <w:rFonts w:ascii="Symbol" w:hAnsi="Symbol" w:hint="default"/>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5" w15:restartNumberingAfterBreak="0">
    <w:nsid w:val="51032434"/>
    <w:multiLevelType w:val="hybridMultilevel"/>
    <w:tmpl w:val="38C65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DF5419"/>
    <w:multiLevelType w:val="hybridMultilevel"/>
    <w:tmpl w:val="369E9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8A5EC2"/>
    <w:multiLevelType w:val="hybridMultilevel"/>
    <w:tmpl w:val="267A766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769595B"/>
    <w:multiLevelType w:val="hybridMultilevel"/>
    <w:tmpl w:val="948655C0"/>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num w:numId="1" w16cid:durableId="662394070">
    <w:abstractNumId w:val="5"/>
  </w:num>
  <w:num w:numId="2" w16cid:durableId="139154387">
    <w:abstractNumId w:val="4"/>
  </w:num>
  <w:num w:numId="3" w16cid:durableId="1473936366">
    <w:abstractNumId w:val="2"/>
  </w:num>
  <w:num w:numId="4" w16cid:durableId="2023361611">
    <w:abstractNumId w:val="7"/>
  </w:num>
  <w:num w:numId="5" w16cid:durableId="241305741">
    <w:abstractNumId w:val="8"/>
  </w:num>
  <w:num w:numId="6" w16cid:durableId="1856965839">
    <w:abstractNumId w:val="3"/>
  </w:num>
  <w:num w:numId="7" w16cid:durableId="1510221085">
    <w:abstractNumId w:val="6"/>
  </w:num>
  <w:num w:numId="8" w16cid:durableId="1206335525">
    <w:abstractNumId w:val="0"/>
  </w:num>
  <w:num w:numId="9" w16cid:durableId="1304195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A0"/>
    <w:rsid w:val="000211F5"/>
    <w:rsid w:val="0002327A"/>
    <w:rsid w:val="00025A20"/>
    <w:rsid w:val="000265CB"/>
    <w:rsid w:val="000433C9"/>
    <w:rsid w:val="00046D7A"/>
    <w:rsid w:val="0005461A"/>
    <w:rsid w:val="0005660E"/>
    <w:rsid w:val="000573AB"/>
    <w:rsid w:val="00083B46"/>
    <w:rsid w:val="000B3F96"/>
    <w:rsid w:val="000B513D"/>
    <w:rsid w:val="000B7A84"/>
    <w:rsid w:val="000C22C3"/>
    <w:rsid w:val="000F3051"/>
    <w:rsid w:val="001170E7"/>
    <w:rsid w:val="0013317E"/>
    <w:rsid w:val="00133854"/>
    <w:rsid w:val="001450F0"/>
    <w:rsid w:val="00150545"/>
    <w:rsid w:val="00151A0D"/>
    <w:rsid w:val="001537F0"/>
    <w:rsid w:val="00161100"/>
    <w:rsid w:val="00180D92"/>
    <w:rsid w:val="00190368"/>
    <w:rsid w:val="001A2A6E"/>
    <w:rsid w:val="001B00AA"/>
    <w:rsid w:val="001B40C6"/>
    <w:rsid w:val="001C17C5"/>
    <w:rsid w:val="001D3B48"/>
    <w:rsid w:val="001F4EAC"/>
    <w:rsid w:val="00206BA0"/>
    <w:rsid w:val="0021595B"/>
    <w:rsid w:val="0022591D"/>
    <w:rsid w:val="00232F5C"/>
    <w:rsid w:val="0025000F"/>
    <w:rsid w:val="002659D3"/>
    <w:rsid w:val="002669D0"/>
    <w:rsid w:val="0028609D"/>
    <w:rsid w:val="0028773E"/>
    <w:rsid w:val="002D17E2"/>
    <w:rsid w:val="002D3E7A"/>
    <w:rsid w:val="002E1318"/>
    <w:rsid w:val="002F6A10"/>
    <w:rsid w:val="002F7AA2"/>
    <w:rsid w:val="00363EE5"/>
    <w:rsid w:val="00365944"/>
    <w:rsid w:val="00373F3E"/>
    <w:rsid w:val="003752D8"/>
    <w:rsid w:val="00381FD1"/>
    <w:rsid w:val="0038757D"/>
    <w:rsid w:val="003877AD"/>
    <w:rsid w:val="003A6E55"/>
    <w:rsid w:val="003D12A1"/>
    <w:rsid w:val="003D2A55"/>
    <w:rsid w:val="00400C70"/>
    <w:rsid w:val="00414E1D"/>
    <w:rsid w:val="004246F4"/>
    <w:rsid w:val="004323E4"/>
    <w:rsid w:val="00435B5A"/>
    <w:rsid w:val="00440BF2"/>
    <w:rsid w:val="004520D9"/>
    <w:rsid w:val="00457895"/>
    <w:rsid w:val="00461C80"/>
    <w:rsid w:val="004664B6"/>
    <w:rsid w:val="00474938"/>
    <w:rsid w:val="004A265D"/>
    <w:rsid w:val="004A7F77"/>
    <w:rsid w:val="004B658C"/>
    <w:rsid w:val="004C0458"/>
    <w:rsid w:val="004D250B"/>
    <w:rsid w:val="004D7BEF"/>
    <w:rsid w:val="004F0985"/>
    <w:rsid w:val="00500869"/>
    <w:rsid w:val="00506C74"/>
    <w:rsid w:val="00536D6D"/>
    <w:rsid w:val="005619E6"/>
    <w:rsid w:val="005671EC"/>
    <w:rsid w:val="00571D08"/>
    <w:rsid w:val="00577694"/>
    <w:rsid w:val="005A5EB5"/>
    <w:rsid w:val="005A6F02"/>
    <w:rsid w:val="005B263F"/>
    <w:rsid w:val="005B62BC"/>
    <w:rsid w:val="005D540E"/>
    <w:rsid w:val="005D6A02"/>
    <w:rsid w:val="005E12C3"/>
    <w:rsid w:val="00601572"/>
    <w:rsid w:val="00601974"/>
    <w:rsid w:val="00603876"/>
    <w:rsid w:val="00620F52"/>
    <w:rsid w:val="00625F45"/>
    <w:rsid w:val="0062650A"/>
    <w:rsid w:val="00630095"/>
    <w:rsid w:val="0066751C"/>
    <w:rsid w:val="006749E7"/>
    <w:rsid w:val="006766DC"/>
    <w:rsid w:val="006A2B40"/>
    <w:rsid w:val="006B5730"/>
    <w:rsid w:val="006B7136"/>
    <w:rsid w:val="006F149A"/>
    <w:rsid w:val="006F2F48"/>
    <w:rsid w:val="00707DB6"/>
    <w:rsid w:val="007202CE"/>
    <w:rsid w:val="007260A6"/>
    <w:rsid w:val="007728BC"/>
    <w:rsid w:val="007812BB"/>
    <w:rsid w:val="007D51ED"/>
    <w:rsid w:val="007F5F33"/>
    <w:rsid w:val="0080566B"/>
    <w:rsid w:val="00820698"/>
    <w:rsid w:val="0085785D"/>
    <w:rsid w:val="00865994"/>
    <w:rsid w:val="008B2372"/>
    <w:rsid w:val="008B3214"/>
    <w:rsid w:val="008B6395"/>
    <w:rsid w:val="009004C6"/>
    <w:rsid w:val="00922DC2"/>
    <w:rsid w:val="00924E6C"/>
    <w:rsid w:val="00926A11"/>
    <w:rsid w:val="00927C25"/>
    <w:rsid w:val="00943B1B"/>
    <w:rsid w:val="00951475"/>
    <w:rsid w:val="0095606A"/>
    <w:rsid w:val="00966B49"/>
    <w:rsid w:val="009B1AA7"/>
    <w:rsid w:val="009E054C"/>
    <w:rsid w:val="009E2495"/>
    <w:rsid w:val="009E45CA"/>
    <w:rsid w:val="009F45BE"/>
    <w:rsid w:val="00A359AC"/>
    <w:rsid w:val="00A444FF"/>
    <w:rsid w:val="00A50ABE"/>
    <w:rsid w:val="00A56BED"/>
    <w:rsid w:val="00A7654B"/>
    <w:rsid w:val="00A92322"/>
    <w:rsid w:val="00A97AC7"/>
    <w:rsid w:val="00AA299A"/>
    <w:rsid w:val="00AB3A36"/>
    <w:rsid w:val="00AC58C1"/>
    <w:rsid w:val="00AC6E56"/>
    <w:rsid w:val="00AD6412"/>
    <w:rsid w:val="00AE5AB3"/>
    <w:rsid w:val="00B02F90"/>
    <w:rsid w:val="00B30E7F"/>
    <w:rsid w:val="00B36F0E"/>
    <w:rsid w:val="00B429EF"/>
    <w:rsid w:val="00B449C4"/>
    <w:rsid w:val="00B810A4"/>
    <w:rsid w:val="00C11883"/>
    <w:rsid w:val="00C223DC"/>
    <w:rsid w:val="00C26BD1"/>
    <w:rsid w:val="00C274FC"/>
    <w:rsid w:val="00C43373"/>
    <w:rsid w:val="00C53ED1"/>
    <w:rsid w:val="00C55E8C"/>
    <w:rsid w:val="00C60249"/>
    <w:rsid w:val="00C968F3"/>
    <w:rsid w:val="00CC63FF"/>
    <w:rsid w:val="00CF636A"/>
    <w:rsid w:val="00D006FA"/>
    <w:rsid w:val="00D14194"/>
    <w:rsid w:val="00D46C3F"/>
    <w:rsid w:val="00D5566C"/>
    <w:rsid w:val="00D63F2D"/>
    <w:rsid w:val="00D65146"/>
    <w:rsid w:val="00D72790"/>
    <w:rsid w:val="00D90FF3"/>
    <w:rsid w:val="00E02AE8"/>
    <w:rsid w:val="00E24680"/>
    <w:rsid w:val="00E42059"/>
    <w:rsid w:val="00E51C97"/>
    <w:rsid w:val="00E63766"/>
    <w:rsid w:val="00E6403F"/>
    <w:rsid w:val="00E8085B"/>
    <w:rsid w:val="00E835E9"/>
    <w:rsid w:val="00E93CF1"/>
    <w:rsid w:val="00EA4AB4"/>
    <w:rsid w:val="00EB2B83"/>
    <w:rsid w:val="00EF6CA1"/>
    <w:rsid w:val="00F24A71"/>
    <w:rsid w:val="00F360D9"/>
    <w:rsid w:val="00F47A52"/>
    <w:rsid w:val="00F67810"/>
    <w:rsid w:val="00F67E8F"/>
    <w:rsid w:val="00F7700A"/>
    <w:rsid w:val="00F92067"/>
    <w:rsid w:val="00F95DFE"/>
    <w:rsid w:val="00FA4C8A"/>
    <w:rsid w:val="00FA510D"/>
    <w:rsid w:val="00FD4CB7"/>
    <w:rsid w:val="00FE01F2"/>
    <w:rsid w:val="00FE313D"/>
    <w:rsid w:val="09312ECE"/>
    <w:rsid w:val="0A9FFF94"/>
    <w:rsid w:val="0D4A66D0"/>
    <w:rsid w:val="294F0BFE"/>
    <w:rsid w:val="31C3A3F4"/>
    <w:rsid w:val="36FBAC2E"/>
    <w:rsid w:val="3C7A22B6"/>
    <w:rsid w:val="3F05BBFC"/>
    <w:rsid w:val="567071E5"/>
    <w:rsid w:val="5D84F858"/>
    <w:rsid w:val="61676203"/>
    <w:rsid w:val="668E3BDE"/>
    <w:rsid w:val="6B7C4909"/>
    <w:rsid w:val="79C66F9F"/>
    <w:rsid w:val="7EC19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28CD7"/>
  <w15:chartTrackingRefBased/>
  <w15:docId w15:val="{5EC1B5F6-180F-4C11-B904-54A901F0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3E4"/>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02327A"/>
    <w:pPr>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27A"/>
    <w:rPr>
      <w:rFonts w:ascii="Arial" w:eastAsia="Arial" w:hAnsi="Arial" w:cs="Arial"/>
      <w:b/>
      <w:bCs/>
      <w:sz w:val="24"/>
      <w:szCs w:val="24"/>
    </w:rPr>
  </w:style>
  <w:style w:type="paragraph" w:styleId="BodyText">
    <w:name w:val="Body Text"/>
    <w:basedOn w:val="Normal"/>
    <w:link w:val="BodyTextChar"/>
    <w:uiPriority w:val="1"/>
    <w:qFormat/>
    <w:rsid w:val="0002327A"/>
    <w:rPr>
      <w:sz w:val="20"/>
      <w:szCs w:val="20"/>
    </w:rPr>
  </w:style>
  <w:style w:type="character" w:customStyle="1" w:styleId="BodyTextChar">
    <w:name w:val="Body Text Char"/>
    <w:basedOn w:val="DefaultParagraphFont"/>
    <w:link w:val="BodyText"/>
    <w:uiPriority w:val="1"/>
    <w:rsid w:val="0002327A"/>
    <w:rPr>
      <w:rFonts w:ascii="Arial" w:eastAsia="Arial" w:hAnsi="Arial" w:cs="Arial"/>
      <w:sz w:val="20"/>
      <w:szCs w:val="20"/>
    </w:rPr>
  </w:style>
  <w:style w:type="paragraph" w:styleId="Title">
    <w:name w:val="Title"/>
    <w:basedOn w:val="Normal"/>
    <w:link w:val="TitleChar"/>
    <w:uiPriority w:val="10"/>
    <w:qFormat/>
    <w:rsid w:val="0002327A"/>
    <w:pPr>
      <w:spacing w:before="15"/>
      <w:ind w:left="111"/>
    </w:pPr>
    <w:rPr>
      <w:b/>
      <w:bCs/>
      <w:sz w:val="32"/>
      <w:szCs w:val="32"/>
    </w:rPr>
  </w:style>
  <w:style w:type="character" w:customStyle="1" w:styleId="TitleChar">
    <w:name w:val="Title Char"/>
    <w:basedOn w:val="DefaultParagraphFont"/>
    <w:link w:val="Title"/>
    <w:uiPriority w:val="10"/>
    <w:rsid w:val="0002327A"/>
    <w:rPr>
      <w:rFonts w:ascii="Arial" w:eastAsia="Arial" w:hAnsi="Arial" w:cs="Arial"/>
      <w:b/>
      <w:bCs/>
      <w:sz w:val="32"/>
      <w:szCs w:val="32"/>
    </w:rPr>
  </w:style>
  <w:style w:type="paragraph" w:styleId="ListParagraph">
    <w:name w:val="List Paragraph"/>
    <w:basedOn w:val="Normal"/>
    <w:uiPriority w:val="34"/>
    <w:qFormat/>
    <w:rsid w:val="0002327A"/>
    <w:pPr>
      <w:ind w:left="832" w:hanging="361"/>
    </w:pPr>
  </w:style>
  <w:style w:type="table" w:styleId="TableGrid">
    <w:name w:val="Table Grid"/>
    <w:basedOn w:val="TableNormal"/>
    <w:uiPriority w:val="59"/>
    <w:rsid w:val="0002327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327A"/>
    <w:rPr>
      <w:color w:val="0563C1" w:themeColor="hyperlink"/>
      <w:u w:val="single"/>
    </w:rPr>
  </w:style>
  <w:style w:type="paragraph" w:customStyle="1" w:styleId="Default">
    <w:name w:val="Default"/>
    <w:rsid w:val="0002327A"/>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A97AC7"/>
  </w:style>
  <w:style w:type="character" w:styleId="CommentReference">
    <w:name w:val="annotation reference"/>
    <w:basedOn w:val="DefaultParagraphFont"/>
    <w:uiPriority w:val="99"/>
    <w:semiHidden/>
    <w:unhideWhenUsed/>
    <w:rsid w:val="008B6395"/>
    <w:rPr>
      <w:sz w:val="16"/>
      <w:szCs w:val="16"/>
    </w:rPr>
  </w:style>
  <w:style w:type="paragraph" w:styleId="CommentText">
    <w:name w:val="annotation text"/>
    <w:basedOn w:val="Normal"/>
    <w:link w:val="CommentTextChar"/>
    <w:uiPriority w:val="99"/>
    <w:unhideWhenUsed/>
    <w:rsid w:val="008B6395"/>
    <w:rPr>
      <w:sz w:val="20"/>
      <w:szCs w:val="20"/>
    </w:rPr>
  </w:style>
  <w:style w:type="character" w:customStyle="1" w:styleId="CommentTextChar">
    <w:name w:val="Comment Text Char"/>
    <w:basedOn w:val="DefaultParagraphFont"/>
    <w:link w:val="CommentText"/>
    <w:uiPriority w:val="99"/>
    <w:rsid w:val="008B639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B6395"/>
    <w:rPr>
      <w:b/>
      <w:bCs/>
    </w:rPr>
  </w:style>
  <w:style w:type="character" w:customStyle="1" w:styleId="CommentSubjectChar">
    <w:name w:val="Comment Subject Char"/>
    <w:basedOn w:val="CommentTextChar"/>
    <w:link w:val="CommentSubject"/>
    <w:uiPriority w:val="99"/>
    <w:semiHidden/>
    <w:rsid w:val="008B639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boro.ac.uk/services/hr/athena-swa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boro.ac.uk/services/hr/a-z/childcare-information---page.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boro.ac.uk/services/hr/benefi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boro.ac.uk/services/hr/support/" TargetMode="External"/><Relationship Id="rId4" Type="http://schemas.openxmlformats.org/officeDocument/2006/relationships/numbering" Target="numbering.xml"/><Relationship Id="rId9" Type="http://schemas.openxmlformats.org/officeDocument/2006/relationships/hyperlink" Target="http://www.lboro.ac.uk/services/hr/conditions-of-servi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a3bd66-07a2-40e3-b322-816129ad6d68">
      <Terms xmlns="http://schemas.microsoft.com/office/infopath/2007/PartnerControls"/>
    </lcf76f155ced4ddcb4097134ff3c332f>
    <TaxCatchAll xmlns="9ff26a60-1c32-4a2b-8b23-0d04dbd3e782" xsi:nil="true"/>
  </documentManagement>
</p:properties>
</file>

<file path=customXml/itemProps1.xml><?xml version="1.0" encoding="utf-8"?>
<ds:datastoreItem xmlns:ds="http://schemas.openxmlformats.org/officeDocument/2006/customXml" ds:itemID="{3BADB32A-0108-48E2-828C-510A1DA58010}">
  <ds:schemaRefs>
    <ds:schemaRef ds:uri="http://schemas.microsoft.com/sharepoint/v3/contenttype/forms"/>
  </ds:schemaRefs>
</ds:datastoreItem>
</file>

<file path=customXml/itemProps2.xml><?xml version="1.0" encoding="utf-8"?>
<ds:datastoreItem xmlns:ds="http://schemas.openxmlformats.org/officeDocument/2006/customXml" ds:itemID="{D4A9C17E-10BD-45AF-A3F9-D0BB0BE2EFE5}"/>
</file>

<file path=customXml/itemProps3.xml><?xml version="1.0" encoding="utf-8"?>
<ds:datastoreItem xmlns:ds="http://schemas.openxmlformats.org/officeDocument/2006/customXml" ds:itemID="{1F2B3FC9-D0FB-4C5D-8CDA-C8C6584CB830}">
  <ds:schemaRefs>
    <ds:schemaRef ds:uri="http://schemas.microsoft.com/office/2006/metadata/properties"/>
    <ds:schemaRef ds:uri="http://schemas.microsoft.com/office/infopath/2007/PartnerControls"/>
    <ds:schemaRef ds:uri="592d6b04-1461-4e8b-b590-b1b17fa8336f"/>
    <ds:schemaRef ds:uri="2ff2fce1-274e-4290-a3b7-bbd3eed1eb6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7649</Characters>
  <Application>Microsoft Office Word</Application>
  <DocSecurity>0</DocSecurity>
  <Lines>63</Lines>
  <Paragraphs>17</Paragraphs>
  <ScaleCrop>false</ScaleCrop>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Veasey</dc:creator>
  <cp:keywords/>
  <dc:description/>
  <cp:lastModifiedBy>Alison Holmes</cp:lastModifiedBy>
  <cp:revision>2</cp:revision>
  <dcterms:created xsi:type="dcterms:W3CDTF">2025-03-31T10:50:00Z</dcterms:created>
  <dcterms:modified xsi:type="dcterms:W3CDTF">2025-03-31T10:50:00Z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ies>
</file>