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D804" w14:textId="77777777" w:rsidR="00C36AE7" w:rsidRDefault="00C36AE7" w:rsidP="006862F5">
      <w:pPr>
        <w:pStyle w:val="Heading1"/>
        <w:spacing w:line="360" w:lineRule="auto"/>
        <w:ind w:left="-142" w:firstLine="142"/>
        <w:jc w:val="center"/>
        <w:rPr>
          <w:rFonts w:ascii="Arial" w:hAnsi="Arial" w:cs="Arial"/>
          <w:sz w:val="32"/>
          <w:szCs w:val="32"/>
        </w:rPr>
      </w:pPr>
    </w:p>
    <w:p w14:paraId="6FE1C1B4" w14:textId="77777777" w:rsidR="004E71C0" w:rsidRPr="0004478C" w:rsidRDefault="004E71C0" w:rsidP="004E71C0">
      <w:pPr>
        <w:rPr>
          <w:b/>
          <w:color w:val="BA0B2A"/>
          <w:sz w:val="36"/>
        </w:rPr>
      </w:pPr>
      <w:r w:rsidRPr="0004478C">
        <w:rPr>
          <w:b/>
          <w:color w:val="BA0B2A"/>
          <w:sz w:val="36"/>
        </w:rPr>
        <w:t>Job Detail</w:t>
      </w:r>
    </w:p>
    <w:p w14:paraId="42D115B2" w14:textId="77777777" w:rsidR="004E71C0" w:rsidRDefault="004E71C0" w:rsidP="004E71C0">
      <w:pPr>
        <w:rPr>
          <w:b/>
        </w:rPr>
      </w:pPr>
      <w:r>
        <w:rPr>
          <w:b/>
        </w:rPr>
        <w:t>(Overview, Role Detail and Person Specification)</w:t>
      </w:r>
    </w:p>
    <w:p w14:paraId="6A3A1884" w14:textId="77777777" w:rsidR="004E71C0" w:rsidRDefault="004E71C0" w:rsidP="004E71C0">
      <w:pPr>
        <w:rPr>
          <w:b/>
        </w:rPr>
      </w:pPr>
    </w:p>
    <w:p w14:paraId="51CB6B66" w14:textId="77777777" w:rsidR="004E71C0" w:rsidRDefault="004E71C0" w:rsidP="004E71C0">
      <w:pPr>
        <w:rPr>
          <w:b/>
        </w:rPr>
      </w:pPr>
    </w:p>
    <w:p w14:paraId="03E41408" w14:textId="77777777" w:rsidR="004E71C0" w:rsidRDefault="004E71C0" w:rsidP="004E71C0">
      <w:pPr>
        <w:rPr>
          <w:b/>
        </w:rPr>
      </w:pPr>
    </w:p>
    <w:p w14:paraId="5FE12091" w14:textId="77777777" w:rsidR="004E71C0" w:rsidRDefault="004E71C0" w:rsidP="004E71C0">
      <w:pPr>
        <w:rPr>
          <w:b/>
        </w:rPr>
      </w:pPr>
    </w:p>
    <w:p w14:paraId="5AAB3437" w14:textId="77777777" w:rsidR="004E71C0" w:rsidRDefault="004E71C0" w:rsidP="004E71C0">
      <w:pPr>
        <w:rPr>
          <w:b/>
        </w:rPr>
      </w:pPr>
    </w:p>
    <w:p w14:paraId="74FEFE24" w14:textId="77777777" w:rsidR="004E71C0" w:rsidRDefault="004E71C0" w:rsidP="004E71C0">
      <w:pPr>
        <w:rPr>
          <w:b/>
        </w:rPr>
      </w:pPr>
    </w:p>
    <w:p w14:paraId="756894F3" w14:textId="77777777" w:rsidR="004E71C0" w:rsidRDefault="004E71C0" w:rsidP="004E71C0">
      <w:pPr>
        <w:rPr>
          <w:b/>
        </w:rPr>
      </w:pPr>
    </w:p>
    <w:p w14:paraId="4240EA37" w14:textId="77777777" w:rsidR="00975B5B" w:rsidRPr="001A3C53" w:rsidRDefault="00975B5B" w:rsidP="00975B5B">
      <w:pPr>
        <w:rPr>
          <w:sz w:val="48"/>
        </w:rPr>
      </w:pPr>
      <w:r w:rsidRPr="001A3C53">
        <w:rPr>
          <w:sz w:val="48"/>
        </w:rPr>
        <w:t>Directorate of Student Success, Administration and Support Services</w:t>
      </w:r>
    </w:p>
    <w:p w14:paraId="203ACCEF" w14:textId="77777777" w:rsidR="00C44A0E" w:rsidRDefault="00C44A0E" w:rsidP="00B90A9B">
      <w:pPr>
        <w:rPr>
          <w:sz w:val="48"/>
        </w:rPr>
      </w:pPr>
    </w:p>
    <w:p w14:paraId="0AD4C159" w14:textId="4ECFF28D" w:rsidR="007A17EE" w:rsidRDefault="007A17EE" w:rsidP="00C44A0E">
      <w:pPr>
        <w:rPr>
          <w:b/>
          <w:sz w:val="32"/>
          <w:szCs w:val="32"/>
        </w:rPr>
      </w:pPr>
      <w:r>
        <w:rPr>
          <w:b/>
          <w:sz w:val="32"/>
          <w:szCs w:val="32"/>
        </w:rPr>
        <w:t>The Library</w:t>
      </w:r>
      <w:r w:rsidR="00886A26">
        <w:rPr>
          <w:b/>
          <w:sz w:val="32"/>
          <w:szCs w:val="32"/>
        </w:rPr>
        <w:t>, Careers &amp; Enterprise</w:t>
      </w:r>
    </w:p>
    <w:p w14:paraId="1F0A229D" w14:textId="77777777" w:rsidR="00B90A9B" w:rsidRPr="00C44A0E" w:rsidRDefault="00B90A9B" w:rsidP="00B90A9B">
      <w:pPr>
        <w:rPr>
          <w:sz w:val="48"/>
        </w:rPr>
      </w:pPr>
    </w:p>
    <w:p w14:paraId="62DEAC1D" w14:textId="77777777" w:rsidR="00AF5DEA" w:rsidRDefault="00AF5DEA" w:rsidP="004E71C0">
      <w:pPr>
        <w:rPr>
          <w:b/>
          <w:sz w:val="36"/>
          <w:szCs w:val="36"/>
        </w:rPr>
      </w:pPr>
    </w:p>
    <w:p w14:paraId="137DAE87" w14:textId="77777777" w:rsidR="00C164B8" w:rsidRPr="0004478C" w:rsidRDefault="00C164B8" w:rsidP="00C164B8">
      <w:pPr>
        <w:rPr>
          <w:b/>
          <w:color w:val="BA0B2A"/>
          <w:sz w:val="36"/>
        </w:rPr>
      </w:pPr>
      <w:r>
        <w:rPr>
          <w:b/>
          <w:color w:val="BA0B2A"/>
          <w:sz w:val="36"/>
        </w:rPr>
        <w:t>Academic Support Manager (Research)</w:t>
      </w:r>
      <w:r w:rsidRPr="0004478C">
        <w:rPr>
          <w:b/>
          <w:color w:val="BA0B2A"/>
          <w:sz w:val="36"/>
        </w:rPr>
        <w:t xml:space="preserve"> – Grade </w:t>
      </w:r>
      <w:r>
        <w:rPr>
          <w:b/>
          <w:color w:val="BA0B2A"/>
          <w:sz w:val="36"/>
        </w:rPr>
        <w:t>8</w:t>
      </w:r>
    </w:p>
    <w:p w14:paraId="579D2A49" w14:textId="77777777" w:rsidR="004E71C0" w:rsidRPr="0004478C" w:rsidRDefault="004E71C0" w:rsidP="004E71C0">
      <w:pPr>
        <w:rPr>
          <w:b/>
          <w:color w:val="BA0B2A"/>
          <w:sz w:val="36"/>
        </w:rPr>
      </w:pPr>
    </w:p>
    <w:p w14:paraId="279543E2" w14:textId="05B3148A" w:rsidR="004E71C0" w:rsidRPr="00975B5B" w:rsidRDefault="009E641D" w:rsidP="004E71C0">
      <w:pPr>
        <w:pStyle w:val="Body1"/>
        <w:spacing w:line="360" w:lineRule="auto"/>
        <w:ind w:left="0"/>
        <w:rPr>
          <w:b/>
          <w:color w:val="BA0B2A"/>
          <w:sz w:val="36"/>
        </w:rPr>
      </w:pPr>
      <w:r w:rsidRPr="00AA3801">
        <w:rPr>
          <w:b/>
          <w:color w:val="BA0B2A"/>
          <w:sz w:val="36"/>
        </w:rPr>
        <w:t>(Ref:</w:t>
      </w:r>
      <w:r w:rsidR="00E44DB5" w:rsidRPr="00AA3801">
        <w:rPr>
          <w:b/>
          <w:color w:val="BA0B2A"/>
          <w:sz w:val="36"/>
        </w:rPr>
        <w:t xml:space="preserve"> </w:t>
      </w:r>
      <w:r w:rsidR="00F00003" w:rsidRPr="00AA3801">
        <w:rPr>
          <w:b/>
          <w:color w:val="BA0B2A"/>
          <w:sz w:val="36"/>
        </w:rPr>
        <w:t>MPF1161</w:t>
      </w:r>
      <w:r w:rsidR="004E71C0" w:rsidRPr="00AA3801">
        <w:rPr>
          <w:b/>
          <w:color w:val="BA0B2A"/>
          <w:sz w:val="36"/>
        </w:rPr>
        <w:t>)</w:t>
      </w:r>
    </w:p>
    <w:p w14:paraId="2459F9D0" w14:textId="77777777" w:rsidR="004E71C0" w:rsidRDefault="004E71C0" w:rsidP="004E71C0">
      <w:pPr>
        <w:rPr>
          <w:b/>
          <w:color w:val="000080"/>
          <w:sz w:val="28"/>
        </w:rPr>
      </w:pPr>
    </w:p>
    <w:p w14:paraId="622E7520" w14:textId="77777777" w:rsidR="007A17EE" w:rsidRDefault="007A17EE" w:rsidP="004E71C0">
      <w:pPr>
        <w:rPr>
          <w:b/>
          <w:color w:val="000080"/>
          <w:sz w:val="28"/>
        </w:rPr>
      </w:pPr>
    </w:p>
    <w:p w14:paraId="2E4E24EE" w14:textId="77777777" w:rsidR="00631534" w:rsidRDefault="00631534" w:rsidP="004E71C0">
      <w:pPr>
        <w:rPr>
          <w:b/>
          <w:color w:val="000080"/>
          <w:sz w:val="28"/>
        </w:rPr>
      </w:pPr>
    </w:p>
    <w:p w14:paraId="022B49DD" w14:textId="77777777" w:rsidR="0054117E" w:rsidRDefault="0054117E" w:rsidP="004E71C0">
      <w:pPr>
        <w:rPr>
          <w:b/>
          <w:color w:val="000080"/>
          <w:sz w:val="28"/>
        </w:rPr>
      </w:pPr>
    </w:p>
    <w:p w14:paraId="530E6D95" w14:textId="77777777" w:rsidR="00D168CF" w:rsidRDefault="00D168CF" w:rsidP="004E71C0">
      <w:pPr>
        <w:rPr>
          <w:b/>
          <w:color w:val="000080"/>
          <w:sz w:val="28"/>
        </w:rPr>
      </w:pPr>
    </w:p>
    <w:p w14:paraId="51BD5F01" w14:textId="77777777" w:rsidR="0054117E" w:rsidRDefault="0054117E" w:rsidP="004E71C0">
      <w:pPr>
        <w:rPr>
          <w:b/>
          <w:color w:val="000080"/>
          <w:sz w:val="28"/>
        </w:rPr>
      </w:pPr>
    </w:p>
    <w:p w14:paraId="68F27A49" w14:textId="77777777" w:rsidR="0054117E" w:rsidRDefault="0054117E" w:rsidP="004E71C0">
      <w:pPr>
        <w:rPr>
          <w:b/>
          <w:color w:val="000080"/>
          <w:sz w:val="28"/>
        </w:rPr>
      </w:pPr>
    </w:p>
    <w:p w14:paraId="394A39F5" w14:textId="77777777" w:rsidR="0054117E" w:rsidRDefault="0054117E" w:rsidP="004E71C0">
      <w:pPr>
        <w:rPr>
          <w:b/>
          <w:color w:val="000080"/>
          <w:sz w:val="28"/>
        </w:rPr>
      </w:pPr>
    </w:p>
    <w:p w14:paraId="4E276B2E" w14:textId="77777777" w:rsidR="00631534" w:rsidRDefault="00631534" w:rsidP="00631534">
      <w:pPr>
        <w:rPr>
          <w:b/>
          <w:color w:val="000080"/>
          <w:sz w:val="28"/>
        </w:rPr>
      </w:pPr>
    </w:p>
    <w:p w14:paraId="5947960E" w14:textId="77777777" w:rsidR="00631534" w:rsidRDefault="00631534" w:rsidP="00631534">
      <w:pPr>
        <w:rPr>
          <w:b/>
          <w:color w:val="000080"/>
          <w:sz w:val="28"/>
        </w:rPr>
      </w:pPr>
      <w:r>
        <w:rPr>
          <w:noProof/>
          <w:color w:val="0000FF"/>
          <w:shd w:val="clear" w:color="auto" w:fill="E6E6E6"/>
        </w:rPr>
        <w:drawing>
          <wp:inline distT="0" distB="0" distL="0" distR="0" wp14:anchorId="2A5488D4" wp14:editId="0811FC85">
            <wp:extent cx="1371600" cy="723900"/>
            <wp:effectExtent l="0" t="0" r="0" b="0"/>
            <wp:docPr id="5" name="Picture 5" descr="Athena AWAN bronze award logo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thena AWAN bronze award logo &#1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407014">
        <w:rPr>
          <w:noProof/>
        </w:rPr>
        <w:t xml:space="preserve"> </w:t>
      </w:r>
      <w:r>
        <w:rPr>
          <w:noProof/>
        </w:rPr>
        <w:t xml:space="preserve">      </w:t>
      </w:r>
      <w:r w:rsidRPr="00284F10">
        <w:rPr>
          <w:noProof/>
          <w:color w:val="2B579A"/>
        </w:rPr>
        <w:drawing>
          <wp:inline distT="0" distB="0" distL="0" distR="0" wp14:anchorId="35112314" wp14:editId="6D7B88E9">
            <wp:extent cx="1276847" cy="624840"/>
            <wp:effectExtent l="0" t="0" r="0" b="3810"/>
            <wp:docPr id="6" name="Picture 6"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sability confident Employer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407014">
        <w:rPr>
          <w:color w:val="1F497D"/>
        </w:rPr>
        <w:t xml:space="preserve"> </w:t>
      </w:r>
      <w:r>
        <w:rPr>
          <w:color w:val="1F497D"/>
        </w:rPr>
        <w:t xml:space="preserve">     </w:t>
      </w:r>
      <w:r w:rsidRPr="00284F10">
        <w:rPr>
          <w:noProof/>
          <w:color w:val="1F497D"/>
        </w:rPr>
        <w:drawing>
          <wp:inline distT="0" distB="0" distL="0" distR="0" wp14:anchorId="374039E6" wp14:editId="35F9EBB8">
            <wp:extent cx="1301750" cy="681504"/>
            <wp:effectExtent l="0" t="0" r="0" b="4445"/>
            <wp:docPr id="3" name="Picture 3" descr="Inclusive Employ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clusive Employers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07250" cy="684384"/>
                    </a:xfrm>
                    <a:prstGeom prst="rect">
                      <a:avLst/>
                    </a:prstGeom>
                    <a:noFill/>
                    <a:ln>
                      <a:noFill/>
                    </a:ln>
                  </pic:spPr>
                </pic:pic>
              </a:graphicData>
            </a:graphic>
          </wp:inline>
        </w:drawing>
      </w:r>
      <w:r w:rsidRPr="00407014">
        <w:t xml:space="preserve"> </w:t>
      </w:r>
      <w:r>
        <w:t xml:space="preserve">     </w:t>
      </w:r>
      <w:r>
        <w:rPr>
          <w:noProof/>
        </w:rPr>
        <w:drawing>
          <wp:inline distT="0" distB="0" distL="0" distR="0" wp14:anchorId="4FD4D067" wp14:editId="324BE21A">
            <wp:extent cx="1397000" cy="727595"/>
            <wp:effectExtent l="0" t="0" r="0" b="0"/>
            <wp:docPr id="9" name="Picture 9" descr="Stonewall Top 100 Employer 2022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onewall Top 100 Employer 2022 award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1667" cy="740442"/>
                    </a:xfrm>
                    <a:prstGeom prst="rect">
                      <a:avLst/>
                    </a:prstGeom>
                  </pic:spPr>
                </pic:pic>
              </a:graphicData>
            </a:graphic>
          </wp:inline>
        </w:drawing>
      </w:r>
    </w:p>
    <w:p w14:paraId="6F9E3402" w14:textId="77777777" w:rsidR="004E71C0" w:rsidRDefault="004E71C0" w:rsidP="004E71C0">
      <w:pPr>
        <w:rPr>
          <w:b/>
          <w:color w:val="000080"/>
          <w:sz w:val="28"/>
        </w:rPr>
      </w:pPr>
    </w:p>
    <w:p w14:paraId="215B697E" w14:textId="77777777" w:rsidR="00FF216E" w:rsidRDefault="00FF216E">
      <w:pPr>
        <w:rPr>
          <w:b/>
          <w:color w:val="000080"/>
          <w:sz w:val="28"/>
        </w:rPr>
      </w:pPr>
      <w:r>
        <w:rPr>
          <w:b/>
          <w:color w:val="000080"/>
          <w:sz w:val="28"/>
        </w:rPr>
        <w:br w:type="page"/>
      </w:r>
    </w:p>
    <w:p w14:paraId="4AEAC88F" w14:textId="77777777" w:rsidR="00C164B8" w:rsidRPr="0004478C" w:rsidRDefault="004E71C0" w:rsidP="00C164B8">
      <w:pPr>
        <w:rPr>
          <w:b/>
          <w:color w:val="BA0B2A"/>
          <w:sz w:val="36"/>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AF5DEA">
        <w:rPr>
          <w:b/>
          <w:color w:val="BA0B2A"/>
          <w:sz w:val="28"/>
        </w:rPr>
        <w:t xml:space="preserve"> </w:t>
      </w:r>
      <w:r w:rsidR="00C164B8" w:rsidRPr="00C164B8">
        <w:rPr>
          <w:b/>
          <w:color w:val="BA0B2A"/>
          <w:sz w:val="28"/>
          <w:szCs w:val="28"/>
        </w:rPr>
        <w:t xml:space="preserve">Academic Support Manager (Research) </w:t>
      </w:r>
    </w:p>
    <w:p w14:paraId="2C1D0239" w14:textId="77777777" w:rsidR="004E71C0" w:rsidRPr="0004478C" w:rsidRDefault="004E71C0" w:rsidP="004E71C0">
      <w:pPr>
        <w:rPr>
          <w:b/>
          <w:color w:val="BA0B2A"/>
          <w:sz w:val="28"/>
        </w:rPr>
      </w:pPr>
    </w:p>
    <w:p w14:paraId="26F4B595" w14:textId="16A97F38"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54117E">
        <w:rPr>
          <w:b/>
          <w:color w:val="BA0B2A"/>
          <w:sz w:val="28"/>
        </w:rPr>
        <w:t xml:space="preserve"> </w:t>
      </w:r>
      <w:r w:rsidR="00E44DB5">
        <w:rPr>
          <w:b/>
          <w:color w:val="BA0B2A"/>
          <w:sz w:val="28"/>
        </w:rPr>
        <w:t xml:space="preserve">Head of Learning and Research </w:t>
      </w:r>
      <w:r w:rsidR="0022611E">
        <w:rPr>
          <w:b/>
          <w:color w:val="BA0B2A"/>
          <w:sz w:val="28"/>
        </w:rPr>
        <w:t>Support</w:t>
      </w:r>
    </w:p>
    <w:p w14:paraId="14E6CC81" w14:textId="77777777" w:rsidR="004E71C0" w:rsidRDefault="004E71C0" w:rsidP="004E71C0">
      <w:pPr>
        <w:rPr>
          <w:b/>
          <w:color w:val="000080"/>
          <w:sz w:val="28"/>
        </w:rPr>
      </w:pPr>
    </w:p>
    <w:p w14:paraId="75402D41" w14:textId="77777777" w:rsidR="004E71C0" w:rsidRDefault="004E71C0" w:rsidP="004E71C0">
      <w:pPr>
        <w:rPr>
          <w:sz w:val="20"/>
        </w:rPr>
      </w:pPr>
    </w:p>
    <w:p w14:paraId="3A14FFE3" w14:textId="77777777" w:rsidR="004E71C0" w:rsidRDefault="004E71C0" w:rsidP="004E71C0">
      <w:pPr>
        <w:rPr>
          <w:b/>
          <w:color w:val="BA0B2A"/>
          <w:sz w:val="28"/>
          <w:szCs w:val="28"/>
        </w:rPr>
      </w:pPr>
      <w:r w:rsidRPr="0004478C">
        <w:rPr>
          <w:b/>
          <w:color w:val="BA0B2A"/>
          <w:sz w:val="28"/>
          <w:szCs w:val="28"/>
        </w:rPr>
        <w:t>Overview</w:t>
      </w:r>
    </w:p>
    <w:p w14:paraId="7A14C9E0" w14:textId="77777777" w:rsidR="00E16A0F" w:rsidRDefault="00E16A0F" w:rsidP="00E16A0F">
      <w:pPr>
        <w:rPr>
          <w:sz w:val="20"/>
        </w:rPr>
      </w:pPr>
    </w:p>
    <w:p w14:paraId="0A917D08" w14:textId="77777777" w:rsidR="00E16A0F" w:rsidRPr="00A55295" w:rsidRDefault="00E16A0F" w:rsidP="00E16A0F">
      <w:pPr>
        <w:spacing w:after="120"/>
        <w:rPr>
          <w:rFonts w:cs="Arial"/>
          <w:b/>
          <w:bCs/>
          <w:i/>
          <w:color w:val="C00000"/>
          <w:sz w:val="20"/>
          <w:szCs w:val="20"/>
        </w:rPr>
      </w:pPr>
      <w:r w:rsidRPr="001A3C53">
        <w:rPr>
          <w:rStyle w:val="apple-converted-space"/>
          <w:rFonts w:cs="Arial"/>
          <w:b/>
          <w:bCs/>
          <w:color w:val="C00000"/>
          <w:sz w:val="20"/>
          <w:szCs w:val="20"/>
          <w:shd w:val="clear" w:color="auto" w:fill="FFFFFF"/>
        </w:rPr>
        <w:t xml:space="preserve">About </w:t>
      </w:r>
      <w:r>
        <w:rPr>
          <w:rStyle w:val="apple-converted-space"/>
          <w:rFonts w:cs="Arial"/>
          <w:b/>
          <w:bCs/>
          <w:color w:val="C00000"/>
          <w:sz w:val="20"/>
          <w:szCs w:val="20"/>
          <w:shd w:val="clear" w:color="auto" w:fill="FFFFFF"/>
        </w:rPr>
        <w:t>us</w:t>
      </w:r>
    </w:p>
    <w:p w14:paraId="3E4CF3C7" w14:textId="77777777" w:rsidR="00F67545" w:rsidRDefault="00F67545" w:rsidP="00F67545">
      <w:pPr>
        <w:spacing w:after="240"/>
        <w:ind w:right="367"/>
        <w:rPr>
          <w:rFonts w:cs="Arial"/>
          <w:iCs/>
          <w:sz w:val="20"/>
          <w:szCs w:val="20"/>
        </w:rPr>
      </w:pPr>
      <w:r>
        <w:rPr>
          <w:rFonts w:cs="Arial"/>
          <w:iCs/>
          <w:sz w:val="20"/>
          <w:szCs w:val="20"/>
        </w:rPr>
        <w:t xml:space="preserve">Welcome to the Library, Careers &amp; Enterprise – a place to learn and share ideas, a virtual hub for research and discovery, a team of friendly faces delivering excellent customer service, and a community of experts playing an important role in teaching, learning, </w:t>
      </w:r>
      <w:proofErr w:type="gramStart"/>
      <w:r>
        <w:rPr>
          <w:rFonts w:cs="Arial"/>
          <w:iCs/>
          <w:sz w:val="20"/>
          <w:szCs w:val="20"/>
        </w:rPr>
        <w:t>research</w:t>
      </w:r>
      <w:proofErr w:type="gramEnd"/>
      <w:r>
        <w:rPr>
          <w:rFonts w:cs="Arial"/>
          <w:iCs/>
          <w:sz w:val="20"/>
          <w:szCs w:val="20"/>
        </w:rPr>
        <w:t xml:space="preserve"> and enterprise at Salford. We are innovative, open, collaborative, and </w:t>
      </w:r>
      <w:proofErr w:type="gramStart"/>
      <w:r>
        <w:rPr>
          <w:rFonts w:cs="Arial"/>
          <w:iCs/>
          <w:sz w:val="20"/>
          <w:szCs w:val="20"/>
        </w:rPr>
        <w:t>people-centred</w:t>
      </w:r>
      <w:proofErr w:type="gramEnd"/>
      <w:r>
        <w:rPr>
          <w:rFonts w:cs="Arial"/>
          <w:iCs/>
          <w:sz w:val="20"/>
          <w:szCs w:val="20"/>
        </w:rPr>
        <w:t xml:space="preserve">. Our focus is to help our students get the very most out of their Salford journey, in support of the University’s mission: </w:t>
      </w:r>
      <w:r w:rsidRPr="00043AA1">
        <w:rPr>
          <w:rFonts w:cs="Arial"/>
          <w:i/>
          <w:sz w:val="20"/>
          <w:szCs w:val="20"/>
        </w:rPr>
        <w:t>“By pioneering exceptional industry partnerships we will lead the way in real-world experiences, preparing students for life.”</w:t>
      </w:r>
    </w:p>
    <w:p w14:paraId="2930EE7D" w14:textId="4C97F83F" w:rsidR="00F67545" w:rsidRDefault="00F67545" w:rsidP="00F67545">
      <w:pPr>
        <w:spacing w:after="240"/>
        <w:ind w:right="367"/>
        <w:rPr>
          <w:rFonts w:cs="Arial"/>
          <w:sz w:val="20"/>
          <w:szCs w:val="20"/>
        </w:rPr>
      </w:pPr>
      <w:r>
        <w:rPr>
          <w:rFonts w:cs="Arial"/>
          <w:sz w:val="20"/>
          <w:szCs w:val="20"/>
        </w:rPr>
        <w:t xml:space="preserve">Across our teams, we manage study spaces and technology, provide access to print and online resources for learning and research, and help our researchers to share their work with the world. Through our Learning &amp; Research Support team and our Careers &amp; Enterprise team, we are also responsible for working collaboratively with academics to develop students’ </w:t>
      </w:r>
      <w:r w:rsidR="00A07787">
        <w:rPr>
          <w:rFonts w:cs="Arial"/>
          <w:sz w:val="20"/>
          <w:szCs w:val="20"/>
        </w:rPr>
        <w:t>academic skills</w:t>
      </w:r>
      <w:r>
        <w:rPr>
          <w:rFonts w:cs="Arial"/>
          <w:sz w:val="20"/>
          <w:szCs w:val="20"/>
        </w:rPr>
        <w:t xml:space="preserve"> and employability. </w:t>
      </w:r>
    </w:p>
    <w:p w14:paraId="5539F90A" w14:textId="2F4E0A3C" w:rsidR="00F67545" w:rsidRPr="005F2FB2" w:rsidRDefault="00175D25" w:rsidP="00F67545">
      <w:pPr>
        <w:spacing w:after="240"/>
        <w:ind w:right="367"/>
        <w:rPr>
          <w:rFonts w:cs="Arial"/>
          <w:sz w:val="20"/>
          <w:szCs w:val="20"/>
        </w:rPr>
      </w:pPr>
      <w:r w:rsidRPr="005F2FB2">
        <w:rPr>
          <w:rFonts w:cs="Arial"/>
          <w:sz w:val="20"/>
          <w:szCs w:val="20"/>
        </w:rPr>
        <w:t xml:space="preserve">The Library’s research </w:t>
      </w:r>
      <w:r w:rsidR="0014466A" w:rsidRPr="005F2FB2">
        <w:rPr>
          <w:rFonts w:cs="Arial"/>
          <w:sz w:val="20"/>
          <w:szCs w:val="20"/>
        </w:rPr>
        <w:t>team</w:t>
      </w:r>
      <w:r w:rsidR="00047EDD">
        <w:rPr>
          <w:rFonts w:cs="Arial"/>
          <w:sz w:val="20"/>
          <w:szCs w:val="20"/>
        </w:rPr>
        <w:t>, part of the</w:t>
      </w:r>
      <w:r w:rsidR="0014466A" w:rsidRPr="005F2FB2">
        <w:rPr>
          <w:rFonts w:cs="Arial"/>
          <w:sz w:val="20"/>
          <w:szCs w:val="20"/>
        </w:rPr>
        <w:t xml:space="preserve"> </w:t>
      </w:r>
      <w:r w:rsidR="00047EDD">
        <w:rPr>
          <w:rFonts w:cs="Arial"/>
          <w:sz w:val="20"/>
          <w:szCs w:val="20"/>
        </w:rPr>
        <w:t xml:space="preserve">wider </w:t>
      </w:r>
      <w:r w:rsidR="00A07787" w:rsidRPr="005F2FB2">
        <w:rPr>
          <w:rFonts w:cs="Arial"/>
          <w:sz w:val="20"/>
          <w:szCs w:val="20"/>
        </w:rPr>
        <w:t>Learning &amp; Research Support</w:t>
      </w:r>
      <w:r w:rsidR="0014466A" w:rsidRPr="005F2FB2">
        <w:rPr>
          <w:rFonts w:cs="Arial"/>
          <w:sz w:val="20"/>
          <w:szCs w:val="20"/>
        </w:rPr>
        <w:t xml:space="preserve"> </w:t>
      </w:r>
      <w:r w:rsidR="00047EDD">
        <w:rPr>
          <w:rFonts w:cs="Arial"/>
          <w:sz w:val="20"/>
          <w:szCs w:val="20"/>
        </w:rPr>
        <w:t>team, enables</w:t>
      </w:r>
      <w:r w:rsidR="005A6626" w:rsidRPr="005F2FB2">
        <w:rPr>
          <w:rFonts w:cs="Arial"/>
          <w:sz w:val="20"/>
          <w:szCs w:val="20"/>
        </w:rPr>
        <w:t xml:space="preserve"> academics to </w:t>
      </w:r>
      <w:r w:rsidR="00706CEB" w:rsidRPr="005F2FB2">
        <w:rPr>
          <w:rFonts w:cs="Arial"/>
          <w:sz w:val="20"/>
          <w:szCs w:val="20"/>
        </w:rPr>
        <w:t xml:space="preserve">manage their research data and </w:t>
      </w:r>
      <w:r w:rsidR="005A6626" w:rsidRPr="005F2FB2">
        <w:rPr>
          <w:rFonts w:cs="Arial"/>
          <w:sz w:val="20"/>
          <w:szCs w:val="20"/>
        </w:rPr>
        <w:t>disseminate their research as widely and openly as possible</w:t>
      </w:r>
      <w:r w:rsidR="00706CEB" w:rsidRPr="005F2FB2">
        <w:rPr>
          <w:rFonts w:cs="Arial"/>
          <w:sz w:val="20"/>
          <w:szCs w:val="20"/>
        </w:rPr>
        <w:t>.</w:t>
      </w:r>
      <w:r w:rsidR="00484DD7" w:rsidRPr="005F2FB2">
        <w:rPr>
          <w:rFonts w:cs="Arial"/>
          <w:sz w:val="20"/>
          <w:szCs w:val="20"/>
        </w:rPr>
        <w:t xml:space="preserve"> They advocate </w:t>
      </w:r>
      <w:r w:rsidR="00695811" w:rsidRPr="005F2FB2">
        <w:rPr>
          <w:rFonts w:cs="Arial"/>
          <w:sz w:val="20"/>
          <w:szCs w:val="20"/>
        </w:rPr>
        <w:t xml:space="preserve">across the University </w:t>
      </w:r>
      <w:r w:rsidR="00484DD7" w:rsidRPr="005F2FB2">
        <w:rPr>
          <w:rFonts w:cs="Arial"/>
          <w:sz w:val="20"/>
          <w:szCs w:val="20"/>
        </w:rPr>
        <w:t xml:space="preserve">for </w:t>
      </w:r>
      <w:r w:rsidR="00695811" w:rsidRPr="005F2FB2">
        <w:rPr>
          <w:rFonts w:cs="Arial"/>
          <w:sz w:val="20"/>
          <w:szCs w:val="20"/>
        </w:rPr>
        <w:t xml:space="preserve">sustainable </w:t>
      </w:r>
      <w:r w:rsidR="00484DD7" w:rsidRPr="005F2FB2">
        <w:rPr>
          <w:rFonts w:cs="Arial"/>
          <w:sz w:val="20"/>
          <w:szCs w:val="20"/>
        </w:rPr>
        <w:t xml:space="preserve">open research </w:t>
      </w:r>
      <w:r w:rsidR="00695811" w:rsidRPr="005F2FB2">
        <w:rPr>
          <w:rFonts w:cs="Arial"/>
          <w:sz w:val="20"/>
          <w:szCs w:val="20"/>
        </w:rPr>
        <w:t>practices</w:t>
      </w:r>
      <w:r w:rsidR="002933D7">
        <w:rPr>
          <w:rFonts w:cs="Arial"/>
          <w:sz w:val="20"/>
          <w:szCs w:val="20"/>
        </w:rPr>
        <w:t xml:space="preserve"> and contribute to researcher training and development</w:t>
      </w:r>
      <w:r w:rsidR="00484DD7" w:rsidRPr="005F2FB2">
        <w:rPr>
          <w:rFonts w:cs="Arial"/>
          <w:sz w:val="20"/>
          <w:szCs w:val="20"/>
        </w:rPr>
        <w:t xml:space="preserve">, </w:t>
      </w:r>
      <w:r w:rsidR="004645D9" w:rsidRPr="005F2FB2">
        <w:rPr>
          <w:rFonts w:cs="Arial"/>
          <w:sz w:val="20"/>
          <w:szCs w:val="20"/>
        </w:rPr>
        <w:t xml:space="preserve">in </w:t>
      </w:r>
      <w:r w:rsidR="00D43A56" w:rsidRPr="005F2FB2">
        <w:rPr>
          <w:rFonts w:cs="Arial"/>
          <w:sz w:val="20"/>
          <w:szCs w:val="20"/>
        </w:rPr>
        <w:t>support of</w:t>
      </w:r>
      <w:r w:rsidR="004645D9" w:rsidRPr="005F2FB2">
        <w:rPr>
          <w:rFonts w:cs="Arial"/>
          <w:sz w:val="20"/>
          <w:szCs w:val="20"/>
        </w:rPr>
        <w:t xml:space="preserve"> the University’s Innovation Strategy.</w:t>
      </w:r>
    </w:p>
    <w:p w14:paraId="2C13E759" w14:textId="77777777" w:rsidR="00F67545" w:rsidRPr="005F2FB2" w:rsidRDefault="00F67545" w:rsidP="00F67545">
      <w:pPr>
        <w:rPr>
          <w:color w:val="000000"/>
          <w:sz w:val="20"/>
          <w:szCs w:val="20"/>
        </w:rPr>
      </w:pPr>
      <w:r w:rsidRPr="005F2FB2">
        <w:rPr>
          <w:color w:val="000000"/>
          <w:sz w:val="20"/>
          <w:szCs w:val="20"/>
        </w:rPr>
        <w:t xml:space="preserve">At Salford, we are proud of our diverse student </w:t>
      </w:r>
      <w:proofErr w:type="gramStart"/>
      <w:r w:rsidRPr="005F2FB2">
        <w:rPr>
          <w:color w:val="000000"/>
          <w:sz w:val="20"/>
          <w:szCs w:val="20"/>
        </w:rPr>
        <w:t>population</w:t>
      </w:r>
      <w:proofErr w:type="gramEnd"/>
      <w:r w:rsidRPr="005F2FB2">
        <w:rPr>
          <w:color w:val="000000"/>
          <w:sz w:val="20"/>
          <w:szCs w:val="20"/>
        </w:rPr>
        <w:t xml:space="preserve"> and we work hard to create an inclusive culture where all our students and colleagues can bring their whole selves to the University. In the Library, Careers &amp; Enterprise we’re committed to creating welcoming spaces, accessible resources, and open and inclusive learning experiences where students can see themselves reflected in the staff they meet and feel inspired and supported to learn. </w:t>
      </w:r>
    </w:p>
    <w:p w14:paraId="4C91CF48" w14:textId="77777777" w:rsidR="00F67545" w:rsidRPr="005F2FB2" w:rsidRDefault="00F67545" w:rsidP="00F67545">
      <w:pPr>
        <w:rPr>
          <w:color w:val="000000"/>
          <w:sz w:val="20"/>
          <w:szCs w:val="20"/>
        </w:rPr>
      </w:pPr>
    </w:p>
    <w:p w14:paraId="10C9DCFE" w14:textId="1D4928E0" w:rsidR="00F67545" w:rsidRPr="00BB6808" w:rsidRDefault="00F67545" w:rsidP="00F67545">
      <w:pPr>
        <w:rPr>
          <w:rFonts w:cs="Arial"/>
          <w:sz w:val="20"/>
          <w:szCs w:val="20"/>
        </w:rPr>
      </w:pPr>
      <w:r w:rsidRPr="005F2FB2">
        <w:rPr>
          <w:color w:val="000000"/>
          <w:sz w:val="20"/>
          <w:szCs w:val="20"/>
        </w:rPr>
        <w:t xml:space="preserve">We recognise the importance of a healthy balance between work and home life. </w:t>
      </w:r>
      <w:r w:rsidR="004B68C2" w:rsidRPr="005F2FB2">
        <w:rPr>
          <w:color w:val="000000"/>
          <w:sz w:val="20"/>
          <w:szCs w:val="20"/>
        </w:rPr>
        <w:t>We are open to agile ways of working that provide colleagues with flexibility</w:t>
      </w:r>
      <w:r w:rsidR="00325361" w:rsidRPr="005F2FB2">
        <w:rPr>
          <w:color w:val="000000"/>
          <w:sz w:val="20"/>
          <w:szCs w:val="20"/>
        </w:rPr>
        <w:t xml:space="preserve"> while also allowing us to deliver an excellent service</w:t>
      </w:r>
      <w:r w:rsidR="004B68C2" w:rsidRPr="005F2FB2">
        <w:rPr>
          <w:color w:val="000000"/>
          <w:sz w:val="20"/>
          <w:szCs w:val="20"/>
        </w:rPr>
        <w:t xml:space="preserve">, such as flexible hours and/or some working from home where work commitments allow. </w:t>
      </w:r>
      <w:r w:rsidR="00D6539D" w:rsidRPr="005F2FB2">
        <w:rPr>
          <w:color w:val="000000"/>
          <w:sz w:val="20"/>
          <w:szCs w:val="20"/>
        </w:rPr>
        <w:t xml:space="preserve">For this role, the post-holder </w:t>
      </w:r>
      <w:r w:rsidR="00E51363" w:rsidRPr="005F2FB2">
        <w:rPr>
          <w:color w:val="000000"/>
          <w:sz w:val="20"/>
          <w:szCs w:val="20"/>
        </w:rPr>
        <w:t>is expected to split</w:t>
      </w:r>
      <w:r w:rsidR="00801245" w:rsidRPr="005F2FB2">
        <w:rPr>
          <w:color w:val="000000"/>
          <w:sz w:val="20"/>
          <w:szCs w:val="20"/>
        </w:rPr>
        <w:t xml:space="preserve"> their time </w:t>
      </w:r>
      <w:r w:rsidR="00D6539D" w:rsidRPr="005F2FB2">
        <w:rPr>
          <w:color w:val="000000"/>
          <w:sz w:val="20"/>
          <w:szCs w:val="20"/>
        </w:rPr>
        <w:t>between campus and home, and</w:t>
      </w:r>
      <w:r w:rsidR="00CA7CC6" w:rsidRPr="005F2FB2">
        <w:rPr>
          <w:color w:val="000000"/>
          <w:sz w:val="20"/>
          <w:szCs w:val="20"/>
        </w:rPr>
        <w:t xml:space="preserve"> </w:t>
      </w:r>
      <w:r w:rsidRPr="005F2FB2">
        <w:rPr>
          <w:color w:val="000000"/>
          <w:sz w:val="20"/>
          <w:szCs w:val="20"/>
        </w:rPr>
        <w:t>some evening and weekend working may be required</w:t>
      </w:r>
      <w:r w:rsidR="00D6539D" w:rsidRPr="005F2FB2">
        <w:rPr>
          <w:color w:val="000000"/>
          <w:sz w:val="20"/>
          <w:szCs w:val="20"/>
        </w:rPr>
        <w:t>.</w:t>
      </w:r>
      <w:r w:rsidRPr="005F2FB2">
        <w:rPr>
          <w:color w:val="000000"/>
          <w:sz w:val="20"/>
          <w:szCs w:val="20"/>
        </w:rPr>
        <w:t xml:space="preserve"> </w:t>
      </w:r>
    </w:p>
    <w:p w14:paraId="2B2FBBF7" w14:textId="77777777" w:rsidR="00F67545" w:rsidRDefault="00F67545" w:rsidP="00F67545">
      <w:pPr>
        <w:rPr>
          <w:rStyle w:val="apple-converted-space"/>
          <w:rFonts w:cs="Arial"/>
          <w:color w:val="000000"/>
          <w:sz w:val="20"/>
          <w:szCs w:val="20"/>
          <w:shd w:val="clear" w:color="auto" w:fill="FFFFFF"/>
        </w:rPr>
      </w:pPr>
    </w:p>
    <w:p w14:paraId="614AB557" w14:textId="77777777" w:rsidR="00F67545" w:rsidRDefault="00F67545" w:rsidP="00F67545">
      <w:pPr>
        <w:rPr>
          <w:rStyle w:val="apple-converted-space"/>
          <w:rFonts w:cs="Arial"/>
          <w:color w:val="000000"/>
          <w:sz w:val="20"/>
          <w:szCs w:val="20"/>
          <w:shd w:val="clear" w:color="auto" w:fill="FFFFFF"/>
        </w:rPr>
      </w:pPr>
    </w:p>
    <w:p w14:paraId="0A1BB6CE" w14:textId="77777777" w:rsidR="00F67545" w:rsidRDefault="00F67545" w:rsidP="00F67545">
      <w:pPr>
        <w:rPr>
          <w:b/>
          <w:bCs/>
          <w:sz w:val="20"/>
          <w:szCs w:val="20"/>
        </w:rPr>
      </w:pPr>
    </w:p>
    <w:p w14:paraId="6440BB66" w14:textId="7E6617D9" w:rsidR="00F67545" w:rsidRPr="00122E3C" w:rsidRDefault="00F67545" w:rsidP="00F67545">
      <w:pPr>
        <w:rPr>
          <w:b/>
          <w:bCs/>
          <w:sz w:val="20"/>
          <w:szCs w:val="20"/>
        </w:rPr>
      </w:pPr>
      <w:r>
        <w:rPr>
          <w:b/>
          <w:bCs/>
          <w:sz w:val="20"/>
          <w:szCs w:val="20"/>
        </w:rPr>
        <w:t xml:space="preserve">Your application will be assessed based on your responses to a set of competency </w:t>
      </w:r>
      <w:r w:rsidRPr="00122E3C">
        <w:rPr>
          <w:b/>
          <w:bCs/>
          <w:sz w:val="20"/>
          <w:szCs w:val="20"/>
        </w:rPr>
        <w:t xml:space="preserve">questions </w:t>
      </w:r>
      <w:r>
        <w:rPr>
          <w:b/>
          <w:bCs/>
          <w:sz w:val="20"/>
          <w:szCs w:val="20"/>
        </w:rPr>
        <w:t>linked to the</w:t>
      </w:r>
      <w:r w:rsidRPr="00122E3C">
        <w:rPr>
          <w:b/>
          <w:bCs/>
          <w:sz w:val="20"/>
          <w:szCs w:val="20"/>
        </w:rPr>
        <w:t xml:space="preserve"> essential criteria in the Person Specification</w:t>
      </w:r>
      <w:r>
        <w:rPr>
          <w:b/>
          <w:bCs/>
          <w:sz w:val="20"/>
          <w:szCs w:val="20"/>
        </w:rPr>
        <w:t>, along with your CV</w:t>
      </w:r>
      <w:r w:rsidRPr="00122E3C">
        <w:rPr>
          <w:b/>
          <w:bCs/>
          <w:sz w:val="20"/>
          <w:szCs w:val="20"/>
        </w:rPr>
        <w:t xml:space="preserve">. We want your application to be the best it can be, </w:t>
      </w:r>
      <w:r>
        <w:rPr>
          <w:b/>
          <w:bCs/>
          <w:sz w:val="20"/>
          <w:szCs w:val="20"/>
        </w:rPr>
        <w:t xml:space="preserve">so make sure you answer each question fully and provide </w:t>
      </w:r>
      <w:r w:rsidRPr="00122E3C">
        <w:rPr>
          <w:b/>
          <w:bCs/>
          <w:sz w:val="20"/>
          <w:szCs w:val="20"/>
        </w:rPr>
        <w:t xml:space="preserve">clear examples of </w:t>
      </w:r>
      <w:r w:rsidRPr="00097B75">
        <w:rPr>
          <w:b/>
          <w:bCs/>
          <w:sz w:val="20"/>
          <w:szCs w:val="20"/>
        </w:rPr>
        <w:t>how</w:t>
      </w:r>
      <w:r w:rsidRPr="00122E3C">
        <w:rPr>
          <w:b/>
          <w:bCs/>
          <w:sz w:val="20"/>
          <w:szCs w:val="20"/>
        </w:rPr>
        <w:t xml:space="preserve"> you meet the criteria</w:t>
      </w:r>
      <w:r>
        <w:rPr>
          <w:b/>
          <w:bCs/>
          <w:sz w:val="20"/>
          <w:szCs w:val="20"/>
        </w:rPr>
        <w:t xml:space="preserve"> (s</w:t>
      </w:r>
      <w:r w:rsidRPr="00122E3C">
        <w:rPr>
          <w:b/>
          <w:bCs/>
          <w:color w:val="000000"/>
          <w:sz w:val="20"/>
          <w:szCs w:val="20"/>
        </w:rPr>
        <w:t>imply stating that you have a skill or experience in an area is not sufficient</w:t>
      </w:r>
      <w:r>
        <w:rPr>
          <w:b/>
          <w:bCs/>
          <w:color w:val="000000"/>
          <w:sz w:val="20"/>
          <w:szCs w:val="20"/>
        </w:rPr>
        <w:t>)</w:t>
      </w:r>
      <w:r w:rsidRPr="00122E3C">
        <w:rPr>
          <w:b/>
          <w:bCs/>
          <w:sz w:val="20"/>
          <w:szCs w:val="20"/>
        </w:rPr>
        <w:t xml:space="preserve">. </w:t>
      </w:r>
    </w:p>
    <w:p w14:paraId="4EA8F13E" w14:textId="77777777" w:rsidR="00A571AA" w:rsidRDefault="00A571AA" w:rsidP="0000629A">
      <w:pPr>
        <w:rPr>
          <w:rFonts w:cs="Arial"/>
          <w:sz w:val="20"/>
          <w:szCs w:val="20"/>
        </w:rPr>
      </w:pPr>
    </w:p>
    <w:p w14:paraId="4BD02671" w14:textId="773A8B1C" w:rsidR="00EB5434" w:rsidRDefault="00EB5434" w:rsidP="00EB5434">
      <w:pPr>
        <w:rPr>
          <w:sz w:val="20"/>
          <w:szCs w:val="20"/>
        </w:rPr>
      </w:pPr>
      <w:r w:rsidRPr="00393E4B">
        <w:rPr>
          <w:sz w:val="20"/>
          <w:szCs w:val="20"/>
        </w:rPr>
        <w:t xml:space="preserve"> </w:t>
      </w:r>
    </w:p>
    <w:p w14:paraId="58FFEC30" w14:textId="0757B9EE" w:rsidR="006007C1" w:rsidRDefault="006007C1" w:rsidP="004E71C0">
      <w:pPr>
        <w:rPr>
          <w:sz w:val="20"/>
        </w:rPr>
      </w:pPr>
    </w:p>
    <w:p w14:paraId="3BD4E3C9" w14:textId="77777777" w:rsidR="0066235F" w:rsidRDefault="0066235F" w:rsidP="0066235F">
      <w:pPr>
        <w:rPr>
          <w:rFonts w:cs="Arial"/>
          <w:color w:val="000000"/>
          <w:sz w:val="20"/>
          <w:szCs w:val="20"/>
          <w:shd w:val="clear" w:color="auto" w:fill="FFFFFF"/>
        </w:rPr>
      </w:pPr>
    </w:p>
    <w:p w14:paraId="54F39503" w14:textId="77777777" w:rsidR="006B7AA0" w:rsidRDefault="006B7AA0" w:rsidP="006B7AA0">
      <w:pPr>
        <w:rPr>
          <w:rFonts w:cs="Arial"/>
          <w:color w:val="000000"/>
          <w:sz w:val="20"/>
          <w:szCs w:val="20"/>
          <w:shd w:val="clear" w:color="auto" w:fill="FFFFFF"/>
        </w:rPr>
      </w:pPr>
    </w:p>
    <w:p w14:paraId="1AF89BDC" w14:textId="77777777" w:rsidR="004E71C0" w:rsidRPr="00FF216E" w:rsidRDefault="00FF216E" w:rsidP="004E71C0">
      <w:r>
        <w:br w:type="page"/>
      </w:r>
      <w:r w:rsidR="004E71C0" w:rsidRPr="0004478C">
        <w:rPr>
          <w:b/>
          <w:color w:val="BA0B2A"/>
          <w:sz w:val="28"/>
          <w:szCs w:val="28"/>
        </w:rPr>
        <w:lastRenderedPageBreak/>
        <w:t>Role Detail</w:t>
      </w:r>
    </w:p>
    <w:p w14:paraId="4E80106D" w14:textId="77777777" w:rsidR="004E71C0" w:rsidRPr="0004478C" w:rsidRDefault="004E71C0" w:rsidP="004E71C0">
      <w:pPr>
        <w:rPr>
          <w:b/>
          <w:color w:val="BA0B2A"/>
        </w:rPr>
      </w:pPr>
    </w:p>
    <w:p w14:paraId="220306B5" w14:textId="77777777" w:rsidR="004E71C0" w:rsidRPr="0004478C" w:rsidRDefault="004E71C0" w:rsidP="004E71C0">
      <w:pPr>
        <w:rPr>
          <w:color w:val="BA0B2A"/>
          <w:sz w:val="24"/>
          <w:szCs w:val="24"/>
        </w:rPr>
      </w:pPr>
      <w:r w:rsidRPr="0004478C">
        <w:rPr>
          <w:b/>
          <w:color w:val="BA0B2A"/>
          <w:sz w:val="24"/>
          <w:szCs w:val="24"/>
        </w:rPr>
        <w:t>Role Purpose</w:t>
      </w:r>
    </w:p>
    <w:p w14:paraId="692510D0" w14:textId="77777777" w:rsidR="004E71C0" w:rsidRDefault="004E71C0" w:rsidP="004E71C0">
      <w:pPr>
        <w:rPr>
          <w:sz w:val="20"/>
        </w:rPr>
      </w:pPr>
    </w:p>
    <w:p w14:paraId="4E02EB35" w14:textId="0ACAEEFF" w:rsidR="007E5A2E" w:rsidRDefault="00C164B8" w:rsidP="00C164B8">
      <w:pPr>
        <w:rPr>
          <w:sz w:val="20"/>
          <w:szCs w:val="20"/>
        </w:rPr>
      </w:pPr>
      <w:r w:rsidRPr="00881905">
        <w:rPr>
          <w:sz w:val="20"/>
          <w:szCs w:val="20"/>
        </w:rPr>
        <w:t xml:space="preserve">The Academic Support Manager (Research) </w:t>
      </w:r>
      <w:r w:rsidR="00987A55">
        <w:rPr>
          <w:sz w:val="20"/>
          <w:szCs w:val="20"/>
        </w:rPr>
        <w:t>will be</w:t>
      </w:r>
      <w:r w:rsidR="00B84668">
        <w:rPr>
          <w:sz w:val="20"/>
          <w:szCs w:val="20"/>
        </w:rPr>
        <w:t xml:space="preserve"> responsible</w:t>
      </w:r>
      <w:r w:rsidR="00095501">
        <w:rPr>
          <w:sz w:val="20"/>
          <w:szCs w:val="20"/>
        </w:rPr>
        <w:t xml:space="preserve"> for</w:t>
      </w:r>
      <w:r w:rsidR="007E5A2E" w:rsidRPr="00881905">
        <w:rPr>
          <w:sz w:val="20"/>
          <w:szCs w:val="20"/>
        </w:rPr>
        <w:t xml:space="preserve"> </w:t>
      </w:r>
      <w:r w:rsidR="00F07ECD">
        <w:rPr>
          <w:sz w:val="20"/>
          <w:szCs w:val="20"/>
        </w:rPr>
        <w:t>the delivery and</w:t>
      </w:r>
      <w:r w:rsidR="007E5A2E" w:rsidRPr="00881905">
        <w:rPr>
          <w:sz w:val="20"/>
          <w:szCs w:val="20"/>
        </w:rPr>
        <w:t xml:space="preserve"> development of </w:t>
      </w:r>
      <w:r w:rsidR="00F07ECD">
        <w:rPr>
          <w:sz w:val="20"/>
          <w:szCs w:val="20"/>
        </w:rPr>
        <w:t xml:space="preserve">Library </w:t>
      </w:r>
      <w:r w:rsidR="007E5A2E" w:rsidRPr="00881905">
        <w:rPr>
          <w:sz w:val="20"/>
          <w:szCs w:val="20"/>
        </w:rPr>
        <w:t>research support services</w:t>
      </w:r>
      <w:r w:rsidR="001B6B09">
        <w:rPr>
          <w:sz w:val="20"/>
          <w:szCs w:val="20"/>
        </w:rPr>
        <w:t>.</w:t>
      </w:r>
      <w:r w:rsidR="00956115">
        <w:rPr>
          <w:sz w:val="20"/>
          <w:szCs w:val="20"/>
        </w:rPr>
        <w:t xml:space="preserve"> </w:t>
      </w:r>
      <w:r w:rsidR="00FE1600">
        <w:rPr>
          <w:sz w:val="20"/>
          <w:szCs w:val="20"/>
        </w:rPr>
        <w:t>Championing open research across the University, t</w:t>
      </w:r>
      <w:r w:rsidR="001B6B09">
        <w:rPr>
          <w:sz w:val="20"/>
          <w:szCs w:val="20"/>
        </w:rPr>
        <w:t>hey</w:t>
      </w:r>
      <w:r w:rsidR="00987A55">
        <w:rPr>
          <w:sz w:val="20"/>
          <w:szCs w:val="20"/>
        </w:rPr>
        <w:t xml:space="preserve"> will</w:t>
      </w:r>
      <w:r w:rsidR="001B6B09">
        <w:rPr>
          <w:sz w:val="20"/>
          <w:szCs w:val="20"/>
        </w:rPr>
        <w:t xml:space="preserve"> ensur</w:t>
      </w:r>
      <w:r w:rsidR="006D0900">
        <w:rPr>
          <w:sz w:val="20"/>
          <w:szCs w:val="20"/>
        </w:rPr>
        <w:t>e</w:t>
      </w:r>
      <w:r w:rsidR="001B6B09">
        <w:rPr>
          <w:sz w:val="20"/>
          <w:szCs w:val="20"/>
        </w:rPr>
        <w:t xml:space="preserve"> that </w:t>
      </w:r>
      <w:r w:rsidR="00EE09F8">
        <w:rPr>
          <w:sz w:val="20"/>
          <w:szCs w:val="20"/>
        </w:rPr>
        <w:t xml:space="preserve">Salford’s </w:t>
      </w:r>
      <w:r w:rsidR="001B6B09">
        <w:rPr>
          <w:sz w:val="20"/>
          <w:szCs w:val="20"/>
        </w:rPr>
        <w:t xml:space="preserve">research outputs </w:t>
      </w:r>
      <w:r w:rsidR="00624B86">
        <w:rPr>
          <w:sz w:val="20"/>
          <w:szCs w:val="20"/>
        </w:rPr>
        <w:t xml:space="preserve">(including </w:t>
      </w:r>
      <w:r w:rsidR="00A84723">
        <w:rPr>
          <w:sz w:val="20"/>
          <w:szCs w:val="20"/>
        </w:rPr>
        <w:t xml:space="preserve">research </w:t>
      </w:r>
      <w:r w:rsidR="00535B18">
        <w:rPr>
          <w:sz w:val="20"/>
          <w:szCs w:val="20"/>
        </w:rPr>
        <w:t xml:space="preserve">data) </w:t>
      </w:r>
      <w:r w:rsidR="001B6B09">
        <w:rPr>
          <w:sz w:val="20"/>
          <w:szCs w:val="20"/>
        </w:rPr>
        <w:t xml:space="preserve">are </w:t>
      </w:r>
      <w:r w:rsidR="00A84723">
        <w:rPr>
          <w:sz w:val="20"/>
          <w:szCs w:val="20"/>
        </w:rPr>
        <w:t xml:space="preserve">well managed, </w:t>
      </w:r>
      <w:r w:rsidR="006D0900">
        <w:rPr>
          <w:sz w:val="20"/>
          <w:szCs w:val="20"/>
        </w:rPr>
        <w:t>openly shared and preserved</w:t>
      </w:r>
      <w:r w:rsidR="00956115">
        <w:rPr>
          <w:sz w:val="20"/>
          <w:szCs w:val="20"/>
        </w:rPr>
        <w:t>.</w:t>
      </w:r>
      <w:r w:rsidR="00DA29D0">
        <w:rPr>
          <w:sz w:val="20"/>
          <w:szCs w:val="20"/>
        </w:rPr>
        <w:t xml:space="preserve"> </w:t>
      </w:r>
      <w:r w:rsidR="00C66D71">
        <w:rPr>
          <w:rFonts w:cs="Arial"/>
          <w:color w:val="000000"/>
          <w:sz w:val="20"/>
          <w:szCs w:val="20"/>
          <w:shd w:val="clear" w:color="auto" w:fill="FFFFFF"/>
        </w:rPr>
        <w:t xml:space="preserve">They </w:t>
      </w:r>
      <w:r w:rsidR="00FE1600">
        <w:rPr>
          <w:rFonts w:cs="Arial"/>
          <w:color w:val="000000"/>
          <w:sz w:val="20"/>
          <w:szCs w:val="20"/>
          <w:shd w:val="clear" w:color="auto" w:fill="FFFFFF"/>
        </w:rPr>
        <w:t xml:space="preserve">will </w:t>
      </w:r>
      <w:r w:rsidR="00C66D71">
        <w:rPr>
          <w:rFonts w:cs="Arial"/>
          <w:color w:val="000000"/>
          <w:sz w:val="20"/>
          <w:szCs w:val="20"/>
          <w:shd w:val="clear" w:color="auto" w:fill="FFFFFF"/>
        </w:rPr>
        <w:t>coordinate the</w:t>
      </w:r>
      <w:r w:rsidR="00C66D71">
        <w:rPr>
          <w:sz w:val="20"/>
          <w:szCs w:val="20"/>
        </w:rPr>
        <w:t xml:space="preserve"> contribution of Library, Careers &amp; Enterprise to researcher development programmes and</w:t>
      </w:r>
      <w:r w:rsidR="00A904B1">
        <w:rPr>
          <w:sz w:val="20"/>
          <w:szCs w:val="20"/>
        </w:rPr>
        <w:t xml:space="preserve"> work</w:t>
      </w:r>
      <w:r w:rsidR="00DA29D0">
        <w:rPr>
          <w:sz w:val="20"/>
          <w:szCs w:val="20"/>
        </w:rPr>
        <w:t xml:space="preserve"> closely </w:t>
      </w:r>
      <w:r w:rsidR="00505394" w:rsidRPr="001616E3">
        <w:rPr>
          <w:sz w:val="20"/>
          <w:szCs w:val="20"/>
        </w:rPr>
        <w:t xml:space="preserve">with colleagues </w:t>
      </w:r>
      <w:r w:rsidR="00505394">
        <w:rPr>
          <w:sz w:val="20"/>
          <w:szCs w:val="20"/>
        </w:rPr>
        <w:t>in</w:t>
      </w:r>
      <w:r w:rsidR="00505394" w:rsidRPr="001616E3">
        <w:rPr>
          <w:sz w:val="20"/>
          <w:szCs w:val="20"/>
        </w:rPr>
        <w:t xml:space="preserve"> Research </w:t>
      </w:r>
      <w:r w:rsidR="00505394">
        <w:rPr>
          <w:sz w:val="20"/>
          <w:szCs w:val="20"/>
        </w:rPr>
        <w:t>&amp;</w:t>
      </w:r>
      <w:r w:rsidR="00505394" w:rsidRPr="001616E3">
        <w:rPr>
          <w:sz w:val="20"/>
          <w:szCs w:val="20"/>
        </w:rPr>
        <w:t xml:space="preserve"> </w:t>
      </w:r>
      <w:r w:rsidR="00505394">
        <w:rPr>
          <w:sz w:val="20"/>
          <w:szCs w:val="20"/>
        </w:rPr>
        <w:t xml:space="preserve">Enterprise </w:t>
      </w:r>
      <w:r w:rsidR="00505394" w:rsidRPr="001616E3">
        <w:rPr>
          <w:sz w:val="20"/>
        </w:rPr>
        <w:t xml:space="preserve">to </w:t>
      </w:r>
      <w:r w:rsidR="00505394">
        <w:rPr>
          <w:sz w:val="20"/>
        </w:rPr>
        <w:t>develop</w:t>
      </w:r>
      <w:r w:rsidR="00505394" w:rsidRPr="001616E3">
        <w:rPr>
          <w:sz w:val="20"/>
        </w:rPr>
        <w:t xml:space="preserve"> </w:t>
      </w:r>
      <w:r w:rsidR="00560488">
        <w:rPr>
          <w:sz w:val="20"/>
        </w:rPr>
        <w:t xml:space="preserve">joined-up </w:t>
      </w:r>
      <w:r w:rsidR="00505394" w:rsidRPr="001616E3">
        <w:rPr>
          <w:sz w:val="20"/>
        </w:rPr>
        <w:t xml:space="preserve">services </w:t>
      </w:r>
      <w:r w:rsidR="00560488">
        <w:rPr>
          <w:sz w:val="20"/>
        </w:rPr>
        <w:t xml:space="preserve">that </w:t>
      </w:r>
      <w:r w:rsidR="00505394">
        <w:rPr>
          <w:sz w:val="20"/>
        </w:rPr>
        <w:t>support</w:t>
      </w:r>
      <w:r w:rsidR="00505394" w:rsidRPr="001616E3">
        <w:rPr>
          <w:sz w:val="20"/>
        </w:rPr>
        <w:t xml:space="preserve"> the </w:t>
      </w:r>
      <w:r w:rsidR="00505394">
        <w:rPr>
          <w:sz w:val="20"/>
        </w:rPr>
        <w:t>University’s Innovation Strategy</w:t>
      </w:r>
      <w:r w:rsidR="00560488">
        <w:rPr>
          <w:sz w:val="20"/>
        </w:rPr>
        <w:t xml:space="preserve"> and our research community</w:t>
      </w:r>
      <w:r w:rsidR="007E5A2E" w:rsidRPr="00881905">
        <w:rPr>
          <w:sz w:val="20"/>
          <w:szCs w:val="20"/>
        </w:rPr>
        <w:t xml:space="preserve">. </w:t>
      </w:r>
    </w:p>
    <w:p w14:paraId="61061C74" w14:textId="77777777" w:rsidR="007E5A2E" w:rsidRDefault="007E5A2E" w:rsidP="00C164B8">
      <w:pPr>
        <w:rPr>
          <w:sz w:val="20"/>
          <w:szCs w:val="20"/>
        </w:rPr>
      </w:pPr>
      <w:r>
        <w:rPr>
          <w:sz w:val="20"/>
          <w:szCs w:val="20"/>
        </w:rPr>
        <w:t xml:space="preserve"> </w:t>
      </w:r>
    </w:p>
    <w:p w14:paraId="6612E2A4" w14:textId="4FC63AC2" w:rsidR="00973484" w:rsidRPr="007E5A2E" w:rsidRDefault="00636A79" w:rsidP="006B7AA0">
      <w:pPr>
        <w:rPr>
          <w:sz w:val="20"/>
          <w:szCs w:val="20"/>
        </w:rPr>
      </w:pPr>
      <w:r>
        <w:rPr>
          <w:sz w:val="20"/>
          <w:szCs w:val="20"/>
        </w:rPr>
        <w:t>The</w:t>
      </w:r>
      <w:r w:rsidR="007B0CC8">
        <w:rPr>
          <w:sz w:val="20"/>
          <w:szCs w:val="20"/>
        </w:rPr>
        <w:t xml:space="preserve"> post-holder</w:t>
      </w:r>
      <w:r>
        <w:rPr>
          <w:sz w:val="20"/>
          <w:szCs w:val="20"/>
        </w:rPr>
        <w:t xml:space="preserve"> will line manage research support </w:t>
      </w:r>
      <w:r w:rsidR="007B0CC8">
        <w:rPr>
          <w:sz w:val="20"/>
          <w:szCs w:val="20"/>
        </w:rPr>
        <w:t>colleagues</w:t>
      </w:r>
      <w:r>
        <w:rPr>
          <w:sz w:val="20"/>
          <w:szCs w:val="20"/>
        </w:rPr>
        <w:t xml:space="preserve">, and </w:t>
      </w:r>
      <w:r w:rsidR="00E73A7A">
        <w:rPr>
          <w:rStyle w:val="apple-converted-space"/>
          <w:rFonts w:cs="Arial"/>
          <w:color w:val="000000"/>
          <w:sz w:val="20"/>
          <w:szCs w:val="20"/>
          <w:shd w:val="clear" w:color="auto" w:fill="FFFFFF"/>
        </w:rPr>
        <w:t xml:space="preserve">share responsibility for managing </w:t>
      </w:r>
      <w:r w:rsidR="00103F91">
        <w:rPr>
          <w:rStyle w:val="apple-converted-space"/>
          <w:rFonts w:cs="Arial"/>
          <w:color w:val="000000"/>
          <w:sz w:val="20"/>
          <w:szCs w:val="20"/>
          <w:shd w:val="clear" w:color="auto" w:fill="FFFFFF"/>
        </w:rPr>
        <w:t>the wider Learning &amp; Research Support team</w:t>
      </w:r>
      <w:r w:rsidR="00E73A7A">
        <w:rPr>
          <w:rStyle w:val="apple-converted-space"/>
          <w:rFonts w:cs="Arial"/>
          <w:color w:val="000000"/>
          <w:sz w:val="20"/>
          <w:szCs w:val="20"/>
          <w:shd w:val="clear" w:color="auto" w:fill="FFFFFF"/>
        </w:rPr>
        <w:t xml:space="preserve"> </w:t>
      </w:r>
      <w:r w:rsidR="00E73A7A" w:rsidRPr="00393E4B">
        <w:rPr>
          <w:rStyle w:val="apple-converted-space"/>
          <w:rFonts w:cs="Arial"/>
          <w:color w:val="000000"/>
          <w:sz w:val="20"/>
          <w:szCs w:val="20"/>
          <w:shd w:val="clear" w:color="auto" w:fill="FFFFFF"/>
        </w:rPr>
        <w:t>with the Academic Suppor</w:t>
      </w:r>
      <w:r w:rsidR="00E73A7A">
        <w:rPr>
          <w:rStyle w:val="apple-converted-space"/>
          <w:rFonts w:cs="Arial"/>
          <w:color w:val="000000"/>
          <w:sz w:val="20"/>
          <w:szCs w:val="20"/>
          <w:shd w:val="clear" w:color="auto" w:fill="FFFFFF"/>
        </w:rPr>
        <w:t>t Managers (Teaching &amp; Learning)</w:t>
      </w:r>
      <w:r w:rsidR="00103F91">
        <w:rPr>
          <w:rStyle w:val="apple-converted-space"/>
          <w:rFonts w:cs="Arial"/>
          <w:color w:val="000000"/>
          <w:sz w:val="20"/>
          <w:szCs w:val="20"/>
          <w:shd w:val="clear" w:color="auto" w:fill="FFFFFF"/>
        </w:rPr>
        <w:t>.</w:t>
      </w:r>
      <w:r w:rsidR="007B0CC8" w:rsidRPr="007B0CC8">
        <w:rPr>
          <w:sz w:val="20"/>
          <w:szCs w:val="20"/>
        </w:rPr>
        <w:t xml:space="preserve"> </w:t>
      </w:r>
      <w:r w:rsidR="007B0CC8">
        <w:rPr>
          <w:sz w:val="20"/>
          <w:szCs w:val="20"/>
        </w:rPr>
        <w:t xml:space="preserve">As a member of the management team, they </w:t>
      </w:r>
      <w:r w:rsidR="007B0CC8" w:rsidRPr="007E5A2E">
        <w:rPr>
          <w:sz w:val="20"/>
          <w:szCs w:val="20"/>
        </w:rPr>
        <w:t xml:space="preserve">will </w:t>
      </w:r>
      <w:r w:rsidR="007B0CC8">
        <w:rPr>
          <w:sz w:val="20"/>
          <w:szCs w:val="20"/>
        </w:rPr>
        <w:t xml:space="preserve">foster </w:t>
      </w:r>
      <w:r w:rsidR="009B10BD">
        <w:rPr>
          <w:sz w:val="20"/>
          <w:szCs w:val="20"/>
        </w:rPr>
        <w:t xml:space="preserve">an innovative, </w:t>
      </w:r>
      <w:proofErr w:type="gramStart"/>
      <w:r w:rsidR="007B0CC8">
        <w:rPr>
          <w:sz w:val="20"/>
          <w:szCs w:val="20"/>
        </w:rPr>
        <w:t>collaborative</w:t>
      </w:r>
      <w:proofErr w:type="gramEnd"/>
      <w:r w:rsidR="009B10BD">
        <w:rPr>
          <w:sz w:val="20"/>
          <w:szCs w:val="20"/>
        </w:rPr>
        <w:t xml:space="preserve"> and</w:t>
      </w:r>
      <w:r w:rsidR="00076545">
        <w:rPr>
          <w:sz w:val="20"/>
          <w:szCs w:val="20"/>
        </w:rPr>
        <w:t xml:space="preserve"> inclusive</w:t>
      </w:r>
      <w:r w:rsidR="007B0CC8" w:rsidRPr="007E5A2E">
        <w:rPr>
          <w:sz w:val="20"/>
          <w:szCs w:val="20"/>
        </w:rPr>
        <w:t xml:space="preserve"> culture across </w:t>
      </w:r>
      <w:r w:rsidR="007B0CC8">
        <w:rPr>
          <w:sz w:val="20"/>
          <w:szCs w:val="20"/>
        </w:rPr>
        <w:t xml:space="preserve">the team and </w:t>
      </w:r>
      <w:r w:rsidR="007B0CC8" w:rsidRPr="007E5A2E">
        <w:rPr>
          <w:sz w:val="20"/>
          <w:szCs w:val="20"/>
        </w:rPr>
        <w:t xml:space="preserve">the </w:t>
      </w:r>
      <w:r w:rsidR="007B0CC8">
        <w:rPr>
          <w:sz w:val="20"/>
          <w:szCs w:val="20"/>
        </w:rPr>
        <w:t>wider department.</w:t>
      </w:r>
    </w:p>
    <w:p w14:paraId="29F33723" w14:textId="77777777" w:rsidR="006B7AA0" w:rsidRDefault="006B7AA0" w:rsidP="006B7AA0">
      <w:pPr>
        <w:rPr>
          <w:sz w:val="20"/>
          <w:szCs w:val="20"/>
        </w:rPr>
      </w:pPr>
    </w:p>
    <w:p w14:paraId="7296FC40" w14:textId="77777777" w:rsidR="006B7AA0" w:rsidRDefault="006B7AA0" w:rsidP="006B7AA0">
      <w:pPr>
        <w:rPr>
          <w:sz w:val="20"/>
        </w:rPr>
      </w:pPr>
    </w:p>
    <w:p w14:paraId="2558087B" w14:textId="77777777" w:rsidR="004E71C0" w:rsidRDefault="004E71C0" w:rsidP="00AF2914">
      <w:pPr>
        <w:spacing w:after="240"/>
        <w:rPr>
          <w:b/>
          <w:color w:val="BA0B2A"/>
          <w:sz w:val="24"/>
          <w:szCs w:val="24"/>
        </w:rPr>
      </w:pPr>
      <w:r w:rsidRPr="0004478C">
        <w:rPr>
          <w:b/>
          <w:color w:val="BA0B2A"/>
          <w:sz w:val="24"/>
          <w:szCs w:val="24"/>
        </w:rPr>
        <w:t>Responsibilities</w:t>
      </w:r>
    </w:p>
    <w:p w14:paraId="3D4A1972" w14:textId="134C1AF4" w:rsidR="007D4B4B" w:rsidRPr="00AF2914" w:rsidRDefault="00C508D6" w:rsidP="00AC2C6E">
      <w:pPr>
        <w:ind w:right="363"/>
        <w:rPr>
          <w:b/>
          <w:bCs/>
          <w:sz w:val="20"/>
        </w:rPr>
      </w:pPr>
      <w:r>
        <w:rPr>
          <w:b/>
          <w:bCs/>
          <w:sz w:val="20"/>
        </w:rPr>
        <w:t>Managing</w:t>
      </w:r>
      <w:r w:rsidR="00AC2C6E" w:rsidRPr="00AF2914">
        <w:rPr>
          <w:b/>
          <w:bCs/>
          <w:sz w:val="20"/>
        </w:rPr>
        <w:t xml:space="preserve"> specialist research services</w:t>
      </w:r>
    </w:p>
    <w:p w14:paraId="602A2DC2" w14:textId="39818A68" w:rsidR="00E6311A" w:rsidRPr="00AC2C6E" w:rsidRDefault="001A1400" w:rsidP="00AF2914">
      <w:pPr>
        <w:pStyle w:val="ListParagraph"/>
        <w:numPr>
          <w:ilvl w:val="0"/>
          <w:numId w:val="26"/>
        </w:numPr>
        <w:spacing w:after="180"/>
        <w:ind w:left="714" w:hanging="357"/>
        <w:rPr>
          <w:sz w:val="20"/>
          <w:szCs w:val="24"/>
          <w:lang w:val="en-US"/>
        </w:rPr>
      </w:pPr>
      <w:r>
        <w:rPr>
          <w:sz w:val="20"/>
          <w:szCs w:val="24"/>
          <w:lang w:val="en-US"/>
        </w:rPr>
        <w:t>Drive</w:t>
      </w:r>
      <w:r w:rsidR="00DC7343" w:rsidRPr="00E6311A">
        <w:rPr>
          <w:sz w:val="20"/>
          <w:szCs w:val="24"/>
          <w:lang w:val="en-US"/>
        </w:rPr>
        <w:t xml:space="preserve"> the development </w:t>
      </w:r>
      <w:r w:rsidR="00C6447D">
        <w:rPr>
          <w:sz w:val="20"/>
          <w:szCs w:val="24"/>
          <w:lang w:val="en-US"/>
        </w:rPr>
        <w:t xml:space="preserve">and continuous improvement </w:t>
      </w:r>
      <w:r w:rsidR="00DC7343" w:rsidRPr="00E6311A">
        <w:rPr>
          <w:sz w:val="20"/>
          <w:szCs w:val="24"/>
          <w:lang w:val="en-US"/>
        </w:rPr>
        <w:t xml:space="preserve">of Library services to </w:t>
      </w:r>
      <w:r w:rsidR="00557A23">
        <w:rPr>
          <w:sz w:val="20"/>
        </w:rPr>
        <w:t>maximise the visibility and impact of Salford research</w:t>
      </w:r>
      <w:r w:rsidR="00557A23" w:rsidRPr="00E6311A">
        <w:rPr>
          <w:sz w:val="20"/>
          <w:szCs w:val="24"/>
          <w:lang w:val="en-US"/>
        </w:rPr>
        <w:t xml:space="preserve"> </w:t>
      </w:r>
      <w:r w:rsidR="00557A23">
        <w:rPr>
          <w:sz w:val="20"/>
          <w:szCs w:val="24"/>
          <w:lang w:val="en-US"/>
        </w:rPr>
        <w:t xml:space="preserve">and </w:t>
      </w:r>
      <w:r w:rsidR="0098240A">
        <w:rPr>
          <w:sz w:val="20"/>
          <w:szCs w:val="24"/>
          <w:lang w:val="en-US"/>
        </w:rPr>
        <w:t>meet the needs of the University’s research communities</w:t>
      </w:r>
      <w:r>
        <w:rPr>
          <w:sz w:val="20"/>
          <w:szCs w:val="24"/>
          <w:lang w:val="en-US"/>
        </w:rPr>
        <w:t>.</w:t>
      </w:r>
    </w:p>
    <w:p w14:paraId="2DEB374F" w14:textId="349819D2" w:rsidR="00D9031A" w:rsidRDefault="009C4508" w:rsidP="007E5F7A">
      <w:pPr>
        <w:numPr>
          <w:ilvl w:val="0"/>
          <w:numId w:val="26"/>
        </w:numPr>
        <w:spacing w:after="180"/>
        <w:ind w:left="714" w:right="363" w:hanging="357"/>
        <w:rPr>
          <w:sz w:val="20"/>
        </w:rPr>
      </w:pPr>
      <w:r>
        <w:rPr>
          <w:sz w:val="20"/>
        </w:rPr>
        <w:t>Lead the promotion of</w:t>
      </w:r>
      <w:r w:rsidR="00AC2C6E">
        <w:rPr>
          <w:sz w:val="20"/>
        </w:rPr>
        <w:t xml:space="preserve"> open research </w:t>
      </w:r>
      <w:r w:rsidR="00892B4E">
        <w:rPr>
          <w:sz w:val="20"/>
        </w:rPr>
        <w:t xml:space="preserve">practices </w:t>
      </w:r>
      <w:r w:rsidR="007477F8">
        <w:rPr>
          <w:sz w:val="20"/>
        </w:rPr>
        <w:t>across the University</w:t>
      </w:r>
      <w:r w:rsidR="008B6487">
        <w:rPr>
          <w:sz w:val="20"/>
        </w:rPr>
        <w:t>.</w:t>
      </w:r>
      <w:r w:rsidR="007E5F7A">
        <w:rPr>
          <w:sz w:val="20"/>
        </w:rPr>
        <w:t xml:space="preserve"> </w:t>
      </w:r>
    </w:p>
    <w:p w14:paraId="1634E54E" w14:textId="3F9D93F1" w:rsidR="00AC2C6E" w:rsidRPr="007E5F7A" w:rsidRDefault="00650F45" w:rsidP="007E5F7A">
      <w:pPr>
        <w:numPr>
          <w:ilvl w:val="0"/>
          <w:numId w:val="26"/>
        </w:numPr>
        <w:spacing w:after="180"/>
        <w:ind w:left="714" w:right="363" w:hanging="357"/>
        <w:rPr>
          <w:sz w:val="20"/>
        </w:rPr>
      </w:pPr>
      <w:r>
        <w:rPr>
          <w:sz w:val="20"/>
        </w:rPr>
        <w:t>Update</w:t>
      </w:r>
      <w:r w:rsidR="00D9031A">
        <w:rPr>
          <w:sz w:val="20"/>
        </w:rPr>
        <w:t xml:space="preserve"> </w:t>
      </w:r>
      <w:r w:rsidR="00D9031A" w:rsidRPr="007E5F7A">
        <w:rPr>
          <w:sz w:val="20"/>
        </w:rPr>
        <w:t xml:space="preserve">the </w:t>
      </w:r>
      <w:r w:rsidR="008B6487">
        <w:rPr>
          <w:sz w:val="20"/>
        </w:rPr>
        <w:t>institutional</w:t>
      </w:r>
      <w:r w:rsidR="00D9031A" w:rsidRPr="007E5F7A">
        <w:rPr>
          <w:sz w:val="20"/>
        </w:rPr>
        <w:t xml:space="preserve"> Open Access and Research Data Management policies</w:t>
      </w:r>
      <w:r w:rsidR="003D1582">
        <w:rPr>
          <w:sz w:val="20"/>
        </w:rPr>
        <w:t xml:space="preserve">, </w:t>
      </w:r>
      <w:r w:rsidR="00D9031A">
        <w:rPr>
          <w:sz w:val="20"/>
        </w:rPr>
        <w:t xml:space="preserve">and </w:t>
      </w:r>
      <w:r>
        <w:rPr>
          <w:sz w:val="20"/>
        </w:rPr>
        <w:t xml:space="preserve">manage their implementation to </w:t>
      </w:r>
      <w:r w:rsidR="00EC7187">
        <w:rPr>
          <w:sz w:val="20"/>
        </w:rPr>
        <w:t>maintain a</w:t>
      </w:r>
      <w:r w:rsidR="008B6487">
        <w:rPr>
          <w:sz w:val="20"/>
        </w:rPr>
        <w:t xml:space="preserve"> </w:t>
      </w:r>
      <w:r>
        <w:rPr>
          <w:sz w:val="20"/>
        </w:rPr>
        <w:t>high level of</w:t>
      </w:r>
      <w:r w:rsidR="005C7F85" w:rsidRPr="007E5F7A">
        <w:rPr>
          <w:sz w:val="20"/>
        </w:rPr>
        <w:t xml:space="preserve"> </w:t>
      </w:r>
      <w:r w:rsidR="003D1582">
        <w:rPr>
          <w:sz w:val="20"/>
        </w:rPr>
        <w:t xml:space="preserve">policy </w:t>
      </w:r>
      <w:r w:rsidR="005C7F85" w:rsidRPr="007E5F7A">
        <w:rPr>
          <w:sz w:val="20"/>
        </w:rPr>
        <w:t>compliance</w:t>
      </w:r>
      <w:r w:rsidR="00AC2C6E" w:rsidRPr="007E5F7A">
        <w:rPr>
          <w:sz w:val="20"/>
        </w:rPr>
        <w:t>.</w:t>
      </w:r>
    </w:p>
    <w:p w14:paraId="3589552A" w14:textId="4B0470FD" w:rsidR="006D0335" w:rsidRDefault="006D0335" w:rsidP="006D0335">
      <w:pPr>
        <w:numPr>
          <w:ilvl w:val="0"/>
          <w:numId w:val="26"/>
        </w:numPr>
        <w:spacing w:after="180"/>
        <w:ind w:left="714" w:right="363" w:hanging="357"/>
        <w:rPr>
          <w:sz w:val="20"/>
        </w:rPr>
      </w:pPr>
      <w:r>
        <w:rPr>
          <w:rFonts w:cs="Arial"/>
          <w:sz w:val="20"/>
        </w:rPr>
        <w:t>Ensure the effective provision and promotion of</w:t>
      </w:r>
      <w:r w:rsidRPr="00E6227B">
        <w:rPr>
          <w:sz w:val="20"/>
        </w:rPr>
        <w:t xml:space="preserve"> </w:t>
      </w:r>
      <w:r>
        <w:rPr>
          <w:sz w:val="20"/>
        </w:rPr>
        <w:t>high-quality specialist advice and guidance on a range of scholarly communications</w:t>
      </w:r>
      <w:r w:rsidR="00835B7F">
        <w:rPr>
          <w:sz w:val="20"/>
        </w:rPr>
        <w:t>,</w:t>
      </w:r>
      <w:r>
        <w:rPr>
          <w:sz w:val="20"/>
        </w:rPr>
        <w:t xml:space="preserve"> research data management </w:t>
      </w:r>
      <w:r w:rsidR="00835B7F">
        <w:rPr>
          <w:sz w:val="20"/>
        </w:rPr>
        <w:t xml:space="preserve">and related </w:t>
      </w:r>
      <w:r>
        <w:rPr>
          <w:sz w:val="20"/>
        </w:rPr>
        <w:t>issues</w:t>
      </w:r>
      <w:r w:rsidR="00835B7F">
        <w:rPr>
          <w:sz w:val="20"/>
        </w:rPr>
        <w:t xml:space="preserve"> (e.g. copyright</w:t>
      </w:r>
      <w:r w:rsidR="00EA54FE">
        <w:rPr>
          <w:sz w:val="20"/>
        </w:rPr>
        <w:t>,</w:t>
      </w:r>
      <w:r w:rsidR="00835B7F">
        <w:rPr>
          <w:sz w:val="20"/>
        </w:rPr>
        <w:t xml:space="preserve"> </w:t>
      </w:r>
      <w:r w:rsidR="00EA54FE">
        <w:rPr>
          <w:sz w:val="20"/>
        </w:rPr>
        <w:t>responsible metrics)</w:t>
      </w:r>
      <w:r>
        <w:rPr>
          <w:sz w:val="20"/>
        </w:rPr>
        <w:t>.</w:t>
      </w:r>
    </w:p>
    <w:p w14:paraId="6AFC2E18" w14:textId="4890B700" w:rsidR="00AC2C6E" w:rsidRPr="00AC2C6E" w:rsidRDefault="00AC2C6E" w:rsidP="00AF2914">
      <w:pPr>
        <w:numPr>
          <w:ilvl w:val="0"/>
          <w:numId w:val="26"/>
        </w:numPr>
        <w:spacing w:after="180"/>
        <w:ind w:left="714" w:right="363" w:hanging="357"/>
        <w:rPr>
          <w:sz w:val="20"/>
        </w:rPr>
      </w:pPr>
      <w:r>
        <w:rPr>
          <w:rFonts w:cs="Arial"/>
          <w:sz w:val="20"/>
        </w:rPr>
        <w:t>Manage the contribution</w:t>
      </w:r>
      <w:r w:rsidR="006D0335">
        <w:rPr>
          <w:rFonts w:cs="Arial"/>
          <w:sz w:val="20"/>
        </w:rPr>
        <w:t>s made</w:t>
      </w:r>
      <w:r>
        <w:rPr>
          <w:rFonts w:cs="Arial"/>
          <w:sz w:val="20"/>
        </w:rPr>
        <w:t xml:space="preserve"> </w:t>
      </w:r>
      <w:r w:rsidR="006D0335">
        <w:rPr>
          <w:rFonts w:cs="Arial"/>
          <w:sz w:val="20"/>
        </w:rPr>
        <w:t xml:space="preserve">by </w:t>
      </w:r>
      <w:r w:rsidR="00DE49F9">
        <w:rPr>
          <w:rFonts w:cs="Arial"/>
          <w:sz w:val="20"/>
        </w:rPr>
        <w:t xml:space="preserve">the Library, Careers &amp; Enterprise </w:t>
      </w:r>
      <w:r w:rsidR="006D0335">
        <w:rPr>
          <w:rFonts w:cs="Arial"/>
          <w:sz w:val="20"/>
        </w:rPr>
        <w:t xml:space="preserve">team </w:t>
      </w:r>
      <w:r>
        <w:rPr>
          <w:rFonts w:cs="Arial"/>
          <w:sz w:val="20"/>
        </w:rPr>
        <w:t xml:space="preserve">to </w:t>
      </w:r>
      <w:r w:rsidR="006D0335">
        <w:rPr>
          <w:rFonts w:cs="Arial"/>
          <w:sz w:val="20"/>
        </w:rPr>
        <w:t xml:space="preserve">the University’s </w:t>
      </w:r>
      <w:r>
        <w:rPr>
          <w:rFonts w:cs="Arial"/>
          <w:sz w:val="20"/>
        </w:rPr>
        <w:t>training and development programmes for research students and staff.</w:t>
      </w:r>
    </w:p>
    <w:p w14:paraId="5EA7B429" w14:textId="57C39B70" w:rsidR="00AC2C6E" w:rsidRDefault="002B75D3" w:rsidP="00AF2914">
      <w:pPr>
        <w:numPr>
          <w:ilvl w:val="0"/>
          <w:numId w:val="26"/>
        </w:numPr>
        <w:spacing w:after="180"/>
        <w:ind w:left="714" w:right="363" w:hanging="357"/>
        <w:rPr>
          <w:sz w:val="20"/>
        </w:rPr>
      </w:pPr>
      <w:r>
        <w:rPr>
          <w:sz w:val="20"/>
        </w:rPr>
        <w:t>Work</w:t>
      </w:r>
      <w:r w:rsidR="00AC2C6E" w:rsidRPr="00AC2C6E">
        <w:rPr>
          <w:sz w:val="20"/>
        </w:rPr>
        <w:t xml:space="preserve"> with the </w:t>
      </w:r>
      <w:r w:rsidR="00B21219" w:rsidRPr="00AC2C6E">
        <w:rPr>
          <w:sz w:val="20"/>
        </w:rPr>
        <w:t>Library</w:t>
      </w:r>
      <w:r w:rsidR="00B21219">
        <w:rPr>
          <w:sz w:val="20"/>
        </w:rPr>
        <w:t>’s</w:t>
      </w:r>
      <w:r w:rsidR="00B21219" w:rsidRPr="00AC2C6E">
        <w:rPr>
          <w:sz w:val="20"/>
        </w:rPr>
        <w:t xml:space="preserve"> </w:t>
      </w:r>
      <w:r w:rsidR="00AC2C6E" w:rsidRPr="00AC2C6E">
        <w:rPr>
          <w:sz w:val="20"/>
        </w:rPr>
        <w:t>Digital team</w:t>
      </w:r>
      <w:r w:rsidR="007D7A9E">
        <w:rPr>
          <w:sz w:val="20"/>
        </w:rPr>
        <w:t xml:space="preserve"> to</w:t>
      </w:r>
      <w:r w:rsidR="00AC2C6E" w:rsidRPr="00AC2C6E">
        <w:rPr>
          <w:sz w:val="20"/>
        </w:rPr>
        <w:t xml:space="preserve"> ensure digital repositories </w:t>
      </w:r>
      <w:r w:rsidR="00202ED9">
        <w:rPr>
          <w:sz w:val="20"/>
        </w:rPr>
        <w:t xml:space="preserve">and other digital tools </w:t>
      </w:r>
      <w:r w:rsidR="00AC2C6E" w:rsidRPr="00AC2C6E">
        <w:rPr>
          <w:sz w:val="20"/>
        </w:rPr>
        <w:t>meet the needs of researchers and enhance the reach of their research outputs.</w:t>
      </w:r>
    </w:p>
    <w:p w14:paraId="5523229B" w14:textId="1B40776C" w:rsidR="00B21219" w:rsidRDefault="00D66439" w:rsidP="00AF2914">
      <w:pPr>
        <w:numPr>
          <w:ilvl w:val="0"/>
          <w:numId w:val="26"/>
        </w:numPr>
        <w:spacing w:after="180"/>
        <w:ind w:left="714" w:right="363" w:hanging="357"/>
        <w:rPr>
          <w:sz w:val="20"/>
        </w:rPr>
      </w:pPr>
      <w:r>
        <w:rPr>
          <w:sz w:val="20"/>
        </w:rPr>
        <w:t>Through the Library’s</w:t>
      </w:r>
      <w:r w:rsidR="00B21219">
        <w:rPr>
          <w:sz w:val="20"/>
        </w:rPr>
        <w:t xml:space="preserve"> </w:t>
      </w:r>
      <w:r>
        <w:rPr>
          <w:sz w:val="20"/>
        </w:rPr>
        <w:t>Strategic Content Group, help</w:t>
      </w:r>
      <w:r w:rsidR="00B21219">
        <w:rPr>
          <w:sz w:val="20"/>
        </w:rPr>
        <w:t xml:space="preserve"> </w:t>
      </w:r>
      <w:r w:rsidR="007D7A9E">
        <w:rPr>
          <w:sz w:val="20"/>
        </w:rPr>
        <w:t>to</w:t>
      </w:r>
      <w:r w:rsidR="002B75D3">
        <w:rPr>
          <w:sz w:val="20"/>
        </w:rPr>
        <w:t xml:space="preserve"> </w:t>
      </w:r>
      <w:r w:rsidR="00FA266E">
        <w:rPr>
          <w:sz w:val="20"/>
        </w:rPr>
        <w:t>assess,</w:t>
      </w:r>
      <w:r w:rsidR="007D7A9E">
        <w:rPr>
          <w:sz w:val="20"/>
        </w:rPr>
        <w:t xml:space="preserve"> </w:t>
      </w:r>
      <w:proofErr w:type="gramStart"/>
      <w:r w:rsidR="007D7A9E">
        <w:rPr>
          <w:sz w:val="20"/>
        </w:rPr>
        <w:t>implement</w:t>
      </w:r>
      <w:proofErr w:type="gramEnd"/>
      <w:r w:rsidR="007D7A9E">
        <w:rPr>
          <w:sz w:val="20"/>
        </w:rPr>
        <w:t xml:space="preserve"> and evaluate</w:t>
      </w:r>
      <w:r w:rsidR="00902DBA">
        <w:rPr>
          <w:sz w:val="20"/>
        </w:rPr>
        <w:t xml:space="preserve"> sustainable open access</w:t>
      </w:r>
      <w:r w:rsidR="007D7A9E">
        <w:rPr>
          <w:sz w:val="20"/>
        </w:rPr>
        <w:t xml:space="preserve"> </w:t>
      </w:r>
      <w:r w:rsidR="002B1F43">
        <w:rPr>
          <w:sz w:val="20"/>
        </w:rPr>
        <w:t>publishing models</w:t>
      </w:r>
      <w:r w:rsidR="00FA266E">
        <w:rPr>
          <w:sz w:val="20"/>
        </w:rPr>
        <w:t>.</w:t>
      </w:r>
      <w:r w:rsidR="002B75D3">
        <w:rPr>
          <w:sz w:val="20"/>
        </w:rPr>
        <w:t xml:space="preserve"> </w:t>
      </w:r>
    </w:p>
    <w:p w14:paraId="2792D438" w14:textId="1A92036B" w:rsidR="00AC2C6E" w:rsidRPr="00AF2914" w:rsidRDefault="00AC2C6E" w:rsidP="00AC2C6E">
      <w:pPr>
        <w:rPr>
          <w:b/>
          <w:bCs/>
          <w:sz w:val="20"/>
          <w:szCs w:val="20"/>
        </w:rPr>
      </w:pPr>
      <w:r w:rsidRPr="00AF2914">
        <w:rPr>
          <w:b/>
          <w:bCs/>
          <w:sz w:val="20"/>
          <w:szCs w:val="20"/>
        </w:rPr>
        <w:t>Developing people, plans and projects</w:t>
      </w:r>
    </w:p>
    <w:p w14:paraId="714E84A8" w14:textId="75CBE61C" w:rsidR="007A631E" w:rsidRPr="007A631E" w:rsidRDefault="007A631E" w:rsidP="007A631E">
      <w:pPr>
        <w:numPr>
          <w:ilvl w:val="0"/>
          <w:numId w:val="26"/>
        </w:numPr>
        <w:spacing w:after="180"/>
        <w:ind w:left="714" w:right="363" w:hanging="357"/>
        <w:rPr>
          <w:rFonts w:cs="Arial"/>
          <w:sz w:val="20"/>
        </w:rPr>
      </w:pPr>
      <w:r w:rsidRPr="007A631E">
        <w:rPr>
          <w:bCs/>
          <w:sz w:val="20"/>
          <w:szCs w:val="20"/>
        </w:rPr>
        <w:t xml:space="preserve">Provide effective leadership and line management which empowers, </w:t>
      </w:r>
      <w:proofErr w:type="gramStart"/>
      <w:r w:rsidRPr="007A631E">
        <w:rPr>
          <w:bCs/>
          <w:sz w:val="20"/>
          <w:szCs w:val="20"/>
        </w:rPr>
        <w:t>challenges</w:t>
      </w:r>
      <w:proofErr w:type="gramEnd"/>
      <w:r w:rsidRPr="007A631E">
        <w:rPr>
          <w:bCs/>
          <w:sz w:val="20"/>
          <w:szCs w:val="20"/>
        </w:rPr>
        <w:t xml:space="preserve"> and supports colleagues to perform at their best. This includes </w:t>
      </w:r>
      <w:r w:rsidR="00736398">
        <w:rPr>
          <w:bCs/>
          <w:sz w:val="20"/>
          <w:szCs w:val="20"/>
        </w:rPr>
        <w:t xml:space="preserve">managing the research support team and </w:t>
      </w:r>
      <w:r w:rsidR="00927765">
        <w:rPr>
          <w:rFonts w:cs="Arial"/>
          <w:sz w:val="20"/>
        </w:rPr>
        <w:t>sha</w:t>
      </w:r>
      <w:r w:rsidR="00C617BB">
        <w:rPr>
          <w:rFonts w:cs="Arial"/>
          <w:sz w:val="20"/>
        </w:rPr>
        <w:t xml:space="preserve">red </w:t>
      </w:r>
      <w:r w:rsidR="00E1735B">
        <w:rPr>
          <w:rFonts w:cs="Arial"/>
          <w:sz w:val="20"/>
        </w:rPr>
        <w:t xml:space="preserve">responsibility for </w:t>
      </w:r>
      <w:r w:rsidR="00C617BB">
        <w:rPr>
          <w:rFonts w:cs="Arial"/>
          <w:sz w:val="20"/>
        </w:rPr>
        <w:t xml:space="preserve">managing colleagues in </w:t>
      </w:r>
      <w:r w:rsidR="00E1735B">
        <w:rPr>
          <w:rFonts w:cs="Arial"/>
          <w:sz w:val="20"/>
        </w:rPr>
        <w:t>the wider Learning &amp; Research Support team</w:t>
      </w:r>
      <w:r w:rsidRPr="007A631E">
        <w:rPr>
          <w:bCs/>
          <w:sz w:val="20"/>
          <w:szCs w:val="20"/>
        </w:rPr>
        <w:t>.</w:t>
      </w:r>
    </w:p>
    <w:p w14:paraId="6C4425BA" w14:textId="77777777" w:rsidR="007A631E" w:rsidRPr="00AF2914" w:rsidRDefault="007A631E" w:rsidP="007A631E">
      <w:pPr>
        <w:numPr>
          <w:ilvl w:val="0"/>
          <w:numId w:val="26"/>
        </w:numPr>
        <w:spacing w:after="180"/>
        <w:ind w:left="714" w:right="363" w:hanging="357"/>
        <w:rPr>
          <w:rFonts w:cs="Arial"/>
          <w:sz w:val="20"/>
        </w:rPr>
      </w:pPr>
      <w:r>
        <w:rPr>
          <w:rFonts w:cs="Arial"/>
          <w:sz w:val="20"/>
        </w:rPr>
        <w:t>Ensure we can deliver on projects and priorities by effectively developing and implementing plans and managing budgets, people, and workloads in your team</w:t>
      </w:r>
      <w:r w:rsidRPr="00AF2914">
        <w:rPr>
          <w:rFonts w:cs="Arial"/>
          <w:sz w:val="20"/>
        </w:rPr>
        <w:t>.</w:t>
      </w:r>
    </w:p>
    <w:p w14:paraId="0D6844CA" w14:textId="7164F022" w:rsidR="007A631E" w:rsidRDefault="007A631E" w:rsidP="007A631E">
      <w:pPr>
        <w:numPr>
          <w:ilvl w:val="0"/>
          <w:numId w:val="26"/>
        </w:numPr>
        <w:spacing w:after="180"/>
        <w:ind w:left="714" w:right="363" w:hanging="357"/>
        <w:rPr>
          <w:rFonts w:cs="Arial"/>
          <w:sz w:val="20"/>
        </w:rPr>
      </w:pPr>
      <w:r>
        <w:rPr>
          <w:rFonts w:cs="Arial"/>
          <w:sz w:val="20"/>
        </w:rPr>
        <w:t>Lead the</w:t>
      </w:r>
      <w:r w:rsidRPr="00AF2914">
        <w:rPr>
          <w:rFonts w:cs="Arial"/>
          <w:sz w:val="20"/>
        </w:rPr>
        <w:t xml:space="preserve"> evaluat</w:t>
      </w:r>
      <w:r>
        <w:rPr>
          <w:rFonts w:cs="Arial"/>
          <w:sz w:val="20"/>
        </w:rPr>
        <w:t>ion</w:t>
      </w:r>
      <w:r w:rsidRPr="00AF2914">
        <w:rPr>
          <w:rFonts w:cs="Arial"/>
          <w:sz w:val="20"/>
        </w:rPr>
        <w:t xml:space="preserve"> </w:t>
      </w:r>
      <w:r>
        <w:rPr>
          <w:rFonts w:cs="Arial"/>
          <w:sz w:val="20"/>
        </w:rPr>
        <w:t xml:space="preserve">of </w:t>
      </w:r>
      <w:r w:rsidRPr="00AF2914">
        <w:rPr>
          <w:rFonts w:cs="Arial"/>
          <w:sz w:val="20"/>
        </w:rPr>
        <w:t>the impact of</w:t>
      </w:r>
      <w:r>
        <w:rPr>
          <w:rFonts w:cs="Arial"/>
          <w:sz w:val="20"/>
        </w:rPr>
        <w:t xml:space="preserve"> projects and services</w:t>
      </w:r>
      <w:r w:rsidRPr="00AF2914">
        <w:rPr>
          <w:rFonts w:cs="Arial"/>
          <w:sz w:val="20"/>
        </w:rPr>
        <w:t xml:space="preserve">, </w:t>
      </w:r>
      <w:r>
        <w:rPr>
          <w:rFonts w:cs="Arial"/>
          <w:sz w:val="20"/>
        </w:rPr>
        <w:t>taking an evidence-led approach to service developments</w:t>
      </w:r>
      <w:r w:rsidRPr="00AF2914">
        <w:rPr>
          <w:rFonts w:cs="Arial"/>
          <w:sz w:val="20"/>
        </w:rPr>
        <w:t>.</w:t>
      </w:r>
    </w:p>
    <w:p w14:paraId="7423A25E" w14:textId="7620A75A" w:rsidR="007A631E" w:rsidRPr="00917AD4" w:rsidRDefault="007A631E" w:rsidP="007A631E">
      <w:pPr>
        <w:numPr>
          <w:ilvl w:val="0"/>
          <w:numId w:val="26"/>
        </w:numPr>
        <w:spacing w:after="180"/>
        <w:ind w:left="714" w:right="363" w:hanging="357"/>
        <w:rPr>
          <w:rFonts w:cs="Arial"/>
          <w:sz w:val="20"/>
        </w:rPr>
      </w:pPr>
      <w:r>
        <w:rPr>
          <w:rFonts w:cs="Arial"/>
          <w:sz w:val="20"/>
          <w:szCs w:val="20"/>
        </w:rPr>
        <w:t>Take action</w:t>
      </w:r>
      <w:r w:rsidRPr="00687691">
        <w:rPr>
          <w:rFonts w:cs="Arial"/>
          <w:sz w:val="20"/>
          <w:szCs w:val="20"/>
        </w:rPr>
        <w:t xml:space="preserve"> to </w:t>
      </w:r>
      <w:r>
        <w:rPr>
          <w:rFonts w:cs="Arial"/>
          <w:sz w:val="20"/>
          <w:szCs w:val="20"/>
        </w:rPr>
        <w:t>create a more</w:t>
      </w:r>
      <w:r w:rsidRPr="00917AD4">
        <w:rPr>
          <w:rFonts w:cs="Arial"/>
          <w:sz w:val="20"/>
        </w:rPr>
        <w:t xml:space="preserve"> </w:t>
      </w:r>
      <w:r>
        <w:rPr>
          <w:rFonts w:cs="Arial"/>
          <w:sz w:val="20"/>
        </w:rPr>
        <w:t xml:space="preserve">diverse and </w:t>
      </w:r>
      <w:r w:rsidRPr="00917AD4">
        <w:rPr>
          <w:rFonts w:cs="Arial"/>
          <w:sz w:val="20"/>
        </w:rPr>
        <w:t>inclusive study and work environment</w:t>
      </w:r>
      <w:r w:rsidRPr="00F430A3">
        <w:rPr>
          <w:rFonts w:cs="Arial"/>
          <w:sz w:val="20"/>
          <w:szCs w:val="20"/>
        </w:rPr>
        <w:t xml:space="preserve">, </w:t>
      </w:r>
      <w:r>
        <w:rPr>
          <w:rFonts w:cs="Arial"/>
          <w:sz w:val="20"/>
          <w:szCs w:val="20"/>
        </w:rPr>
        <w:t>in line with</w:t>
      </w:r>
      <w:r w:rsidRPr="00917AD4">
        <w:rPr>
          <w:rFonts w:cs="Arial"/>
          <w:sz w:val="20"/>
          <w:szCs w:val="20"/>
        </w:rPr>
        <w:t xml:space="preserve"> University policy </w:t>
      </w:r>
      <w:r>
        <w:rPr>
          <w:rFonts w:cs="Arial"/>
          <w:sz w:val="20"/>
          <w:szCs w:val="20"/>
        </w:rPr>
        <w:t xml:space="preserve">and </w:t>
      </w:r>
      <w:r w:rsidRPr="00917AD4">
        <w:rPr>
          <w:rFonts w:cs="Arial"/>
          <w:sz w:val="20"/>
          <w:szCs w:val="20"/>
        </w:rPr>
        <w:t xml:space="preserve">the goals </w:t>
      </w:r>
      <w:r>
        <w:rPr>
          <w:rFonts w:cs="Arial"/>
          <w:sz w:val="20"/>
          <w:szCs w:val="20"/>
        </w:rPr>
        <w:t>of</w:t>
      </w:r>
      <w:r w:rsidRPr="00917AD4">
        <w:rPr>
          <w:rFonts w:cs="Arial"/>
          <w:sz w:val="20"/>
          <w:szCs w:val="20"/>
        </w:rPr>
        <w:t xml:space="preserve"> our departmental Equity, Diversity &amp; Inclusion action plan. </w:t>
      </w:r>
    </w:p>
    <w:p w14:paraId="1618D7B4" w14:textId="77777777" w:rsidR="007A631E" w:rsidRDefault="007A631E" w:rsidP="007A631E">
      <w:pPr>
        <w:numPr>
          <w:ilvl w:val="0"/>
          <w:numId w:val="26"/>
        </w:numPr>
        <w:spacing w:after="180"/>
        <w:ind w:left="714" w:right="363" w:hanging="357"/>
        <w:rPr>
          <w:rFonts w:cs="Arial"/>
          <w:sz w:val="20"/>
        </w:rPr>
      </w:pPr>
      <w:r w:rsidRPr="00AF2914">
        <w:rPr>
          <w:rFonts w:cs="Arial"/>
          <w:sz w:val="20"/>
        </w:rPr>
        <w:t xml:space="preserve">Work with the Head of Learning and Research Support to </w:t>
      </w:r>
      <w:r>
        <w:rPr>
          <w:rFonts w:cs="Arial"/>
          <w:sz w:val="20"/>
        </w:rPr>
        <w:t>help develop</w:t>
      </w:r>
      <w:r w:rsidRPr="00AF2914">
        <w:rPr>
          <w:rFonts w:cs="Arial"/>
          <w:sz w:val="20"/>
        </w:rPr>
        <w:t xml:space="preserve"> </w:t>
      </w:r>
      <w:r>
        <w:rPr>
          <w:rFonts w:cs="Arial"/>
          <w:sz w:val="20"/>
        </w:rPr>
        <w:t>strategic</w:t>
      </w:r>
      <w:r w:rsidRPr="00AF2914">
        <w:rPr>
          <w:rFonts w:cs="Arial"/>
          <w:sz w:val="20"/>
        </w:rPr>
        <w:t xml:space="preserve"> plan</w:t>
      </w:r>
      <w:r>
        <w:rPr>
          <w:rFonts w:cs="Arial"/>
          <w:sz w:val="20"/>
        </w:rPr>
        <w:t>s</w:t>
      </w:r>
      <w:r w:rsidRPr="00AF2914">
        <w:rPr>
          <w:rFonts w:cs="Arial"/>
          <w:sz w:val="20"/>
        </w:rPr>
        <w:t xml:space="preserve">, </w:t>
      </w:r>
      <w:proofErr w:type="gramStart"/>
      <w:r w:rsidRPr="00AF2914">
        <w:rPr>
          <w:rFonts w:cs="Arial"/>
          <w:sz w:val="20"/>
        </w:rPr>
        <w:t>polic</w:t>
      </w:r>
      <w:r>
        <w:rPr>
          <w:rFonts w:cs="Arial"/>
          <w:sz w:val="20"/>
        </w:rPr>
        <w:t>ies</w:t>
      </w:r>
      <w:proofErr w:type="gramEnd"/>
      <w:r w:rsidRPr="00AF2914">
        <w:rPr>
          <w:rFonts w:cs="Arial"/>
          <w:sz w:val="20"/>
        </w:rPr>
        <w:t xml:space="preserve"> and services.</w:t>
      </w:r>
    </w:p>
    <w:p w14:paraId="5217C910" w14:textId="77777777" w:rsidR="007A631E" w:rsidRPr="00621B57" w:rsidRDefault="007A631E" w:rsidP="007A631E">
      <w:pPr>
        <w:numPr>
          <w:ilvl w:val="0"/>
          <w:numId w:val="26"/>
        </w:numPr>
        <w:spacing w:after="180"/>
        <w:ind w:left="714" w:right="363" w:hanging="357"/>
        <w:rPr>
          <w:sz w:val="20"/>
          <w:szCs w:val="24"/>
        </w:rPr>
      </w:pPr>
      <w:r>
        <w:rPr>
          <w:rFonts w:cs="Arial"/>
          <w:sz w:val="20"/>
        </w:rPr>
        <w:t>Enable</w:t>
      </w:r>
      <w:r w:rsidRPr="00AF2914">
        <w:rPr>
          <w:rFonts w:cs="Arial"/>
          <w:sz w:val="20"/>
        </w:rPr>
        <w:t xml:space="preserve"> the continuing</w:t>
      </w:r>
      <w:r>
        <w:rPr>
          <w:sz w:val="20"/>
          <w:szCs w:val="24"/>
        </w:rPr>
        <w:t xml:space="preserve"> development and growth of </w:t>
      </w:r>
      <w:r w:rsidRPr="001A3C53">
        <w:rPr>
          <w:sz w:val="20"/>
          <w:szCs w:val="24"/>
        </w:rPr>
        <w:t>Library</w:t>
      </w:r>
      <w:r>
        <w:rPr>
          <w:sz w:val="20"/>
          <w:szCs w:val="24"/>
        </w:rPr>
        <w:t>, Careers &amp; Enterprise</w:t>
      </w:r>
      <w:r w:rsidRPr="007D4B4B">
        <w:rPr>
          <w:sz w:val="20"/>
          <w:szCs w:val="24"/>
        </w:rPr>
        <w:t xml:space="preserve"> </w:t>
      </w:r>
      <w:r>
        <w:rPr>
          <w:sz w:val="20"/>
          <w:szCs w:val="24"/>
        </w:rPr>
        <w:t>colleagues</w:t>
      </w:r>
      <w:r w:rsidRPr="007D4B4B">
        <w:rPr>
          <w:sz w:val="20"/>
          <w:szCs w:val="24"/>
        </w:rPr>
        <w:t xml:space="preserve"> by contributing to </w:t>
      </w:r>
      <w:r>
        <w:rPr>
          <w:sz w:val="20"/>
          <w:szCs w:val="24"/>
        </w:rPr>
        <w:t>internal</w:t>
      </w:r>
      <w:r w:rsidRPr="007D4B4B">
        <w:rPr>
          <w:sz w:val="20"/>
          <w:szCs w:val="24"/>
        </w:rPr>
        <w:t xml:space="preserve"> programm</w:t>
      </w:r>
      <w:r>
        <w:rPr>
          <w:sz w:val="20"/>
          <w:szCs w:val="24"/>
        </w:rPr>
        <w:t>es for staff training and development.</w:t>
      </w:r>
    </w:p>
    <w:p w14:paraId="415BEE03" w14:textId="77777777" w:rsidR="005F2FB2" w:rsidRDefault="005F2FB2" w:rsidP="000675C2">
      <w:pPr>
        <w:rPr>
          <w:rFonts w:cs="Arial"/>
          <w:b/>
          <w:sz w:val="20"/>
          <w:szCs w:val="18"/>
        </w:rPr>
      </w:pPr>
    </w:p>
    <w:p w14:paraId="30284C68" w14:textId="7218ED7E" w:rsidR="000675C2" w:rsidRPr="008B4292" w:rsidRDefault="000675C2" w:rsidP="000675C2">
      <w:pPr>
        <w:rPr>
          <w:rFonts w:cs="Arial"/>
          <w:b/>
          <w:sz w:val="18"/>
          <w:szCs w:val="18"/>
        </w:rPr>
      </w:pPr>
      <w:r w:rsidRPr="008B4292">
        <w:rPr>
          <w:rFonts w:cs="Arial"/>
          <w:b/>
          <w:sz w:val="20"/>
          <w:szCs w:val="18"/>
        </w:rPr>
        <w:t>Working in partnership</w:t>
      </w:r>
    </w:p>
    <w:p w14:paraId="150804CE" w14:textId="77777777" w:rsidR="000675C2" w:rsidRPr="00441BAC" w:rsidRDefault="000675C2" w:rsidP="000675C2">
      <w:pPr>
        <w:numPr>
          <w:ilvl w:val="0"/>
          <w:numId w:val="26"/>
        </w:numPr>
        <w:spacing w:after="180"/>
        <w:ind w:left="714" w:right="363" w:hanging="357"/>
        <w:rPr>
          <w:rFonts w:cs="Arial"/>
          <w:sz w:val="20"/>
        </w:rPr>
      </w:pPr>
      <w:r>
        <w:rPr>
          <w:rFonts w:cs="Arial"/>
          <w:sz w:val="20"/>
        </w:rPr>
        <w:t>As a member of Library, Careers &amp; Enterprise management team, work with other managers to oversee operational delivery and development of our services and to embed a positive culture where all colleagues are empowered to deliver results for our customers.</w:t>
      </w:r>
    </w:p>
    <w:p w14:paraId="6FAD1033" w14:textId="162E3CAB" w:rsidR="000675C2" w:rsidRPr="00AF2914" w:rsidRDefault="000675C2" w:rsidP="000675C2">
      <w:pPr>
        <w:numPr>
          <w:ilvl w:val="0"/>
          <w:numId w:val="26"/>
        </w:numPr>
        <w:spacing w:after="180"/>
        <w:ind w:left="714" w:right="363" w:hanging="357"/>
        <w:rPr>
          <w:rFonts w:cs="Arial"/>
          <w:sz w:val="20"/>
        </w:rPr>
      </w:pPr>
      <w:r>
        <w:rPr>
          <w:sz w:val="20"/>
          <w:szCs w:val="20"/>
        </w:rPr>
        <w:t>Proactively build relationships and contribut</w:t>
      </w:r>
      <w:r w:rsidR="0026290B">
        <w:rPr>
          <w:sz w:val="20"/>
          <w:szCs w:val="20"/>
        </w:rPr>
        <w:t>e</w:t>
      </w:r>
      <w:r>
        <w:rPr>
          <w:sz w:val="20"/>
          <w:szCs w:val="20"/>
        </w:rPr>
        <w:t xml:space="preserve"> to effective </w:t>
      </w:r>
      <w:r w:rsidR="00DE622A">
        <w:rPr>
          <w:sz w:val="20"/>
          <w:szCs w:val="20"/>
        </w:rPr>
        <w:t xml:space="preserve">collaborative projects and </w:t>
      </w:r>
      <w:r>
        <w:rPr>
          <w:sz w:val="20"/>
          <w:szCs w:val="20"/>
        </w:rPr>
        <w:t>partnership</w:t>
      </w:r>
      <w:r w:rsidR="0026290B">
        <w:rPr>
          <w:sz w:val="20"/>
          <w:szCs w:val="20"/>
        </w:rPr>
        <w:t>-</w:t>
      </w:r>
      <w:r>
        <w:rPr>
          <w:sz w:val="20"/>
          <w:szCs w:val="20"/>
        </w:rPr>
        <w:t>working</w:t>
      </w:r>
      <w:r w:rsidRPr="00CC1C9F">
        <w:rPr>
          <w:sz w:val="20"/>
          <w:szCs w:val="20"/>
        </w:rPr>
        <w:t xml:space="preserve"> </w:t>
      </w:r>
      <w:r>
        <w:rPr>
          <w:sz w:val="20"/>
          <w:szCs w:val="20"/>
        </w:rPr>
        <w:t xml:space="preserve">between the Library, Careers &amp; </w:t>
      </w:r>
      <w:proofErr w:type="gramStart"/>
      <w:r>
        <w:rPr>
          <w:sz w:val="20"/>
          <w:szCs w:val="20"/>
        </w:rPr>
        <w:t>Enterprise</w:t>
      </w:r>
      <w:proofErr w:type="gramEnd"/>
      <w:r>
        <w:rPr>
          <w:sz w:val="20"/>
          <w:szCs w:val="20"/>
        </w:rPr>
        <w:t xml:space="preserve"> and</w:t>
      </w:r>
      <w:r w:rsidRPr="00CC1C9F">
        <w:rPr>
          <w:sz w:val="20"/>
          <w:szCs w:val="20"/>
        </w:rPr>
        <w:t xml:space="preserve"> the wider University</w:t>
      </w:r>
      <w:r>
        <w:rPr>
          <w:sz w:val="20"/>
          <w:szCs w:val="20"/>
        </w:rPr>
        <w:t xml:space="preserve">. </w:t>
      </w:r>
    </w:p>
    <w:p w14:paraId="5D536BA9" w14:textId="77777777" w:rsidR="000675C2" w:rsidRPr="00685496" w:rsidRDefault="000675C2" w:rsidP="000675C2">
      <w:pPr>
        <w:numPr>
          <w:ilvl w:val="0"/>
          <w:numId w:val="26"/>
        </w:numPr>
        <w:spacing w:after="180"/>
        <w:ind w:left="714" w:right="363" w:hanging="357"/>
        <w:rPr>
          <w:rFonts w:cs="Arial"/>
          <w:sz w:val="20"/>
        </w:rPr>
      </w:pPr>
      <w:r>
        <w:rPr>
          <w:rFonts w:cs="Arial"/>
          <w:sz w:val="20"/>
        </w:rPr>
        <w:t>Drive a collaborative approach across your team, enabling them to build connections and work in partnership with a wide range of people, including students.</w:t>
      </w:r>
    </w:p>
    <w:p w14:paraId="64562B67" w14:textId="77777777" w:rsidR="000675C2" w:rsidRPr="00AF2914" w:rsidRDefault="000675C2" w:rsidP="000675C2">
      <w:pPr>
        <w:numPr>
          <w:ilvl w:val="0"/>
          <w:numId w:val="26"/>
        </w:numPr>
        <w:spacing w:after="180"/>
        <w:ind w:left="714" w:right="363" w:hanging="357"/>
        <w:rPr>
          <w:rFonts w:cs="Arial"/>
          <w:sz w:val="20"/>
          <w:szCs w:val="20"/>
        </w:rPr>
      </w:pPr>
      <w:r w:rsidRPr="00AF2914">
        <w:rPr>
          <w:rFonts w:cs="Arial"/>
          <w:sz w:val="20"/>
        </w:rPr>
        <w:t xml:space="preserve">Pursue </w:t>
      </w:r>
      <w:r w:rsidRPr="00AF2914">
        <w:rPr>
          <w:rFonts w:cs="Arial"/>
          <w:sz w:val="20"/>
          <w:szCs w:val="20"/>
        </w:rPr>
        <w:t>opportunities for external partnerships and project funding.</w:t>
      </w:r>
    </w:p>
    <w:p w14:paraId="58CBF5AB" w14:textId="77777777" w:rsidR="000675C2" w:rsidRPr="00AF2914" w:rsidRDefault="000675C2" w:rsidP="000675C2">
      <w:pPr>
        <w:numPr>
          <w:ilvl w:val="0"/>
          <w:numId w:val="26"/>
        </w:numPr>
        <w:spacing w:after="180"/>
        <w:ind w:left="714" w:right="363" w:hanging="357"/>
        <w:rPr>
          <w:sz w:val="20"/>
          <w:szCs w:val="20"/>
        </w:rPr>
      </w:pPr>
      <w:r w:rsidRPr="00AF2914">
        <w:rPr>
          <w:rFonts w:cs="Arial"/>
          <w:sz w:val="20"/>
          <w:szCs w:val="20"/>
        </w:rPr>
        <w:t>Develop and maintain</w:t>
      </w:r>
      <w:r w:rsidRPr="00AF2914">
        <w:rPr>
          <w:sz w:val="20"/>
          <w:szCs w:val="20"/>
        </w:rPr>
        <w:t xml:space="preserve"> external contacts, representing the interests of the </w:t>
      </w:r>
      <w:r w:rsidRPr="001A3C53">
        <w:rPr>
          <w:sz w:val="20"/>
          <w:szCs w:val="20"/>
        </w:rPr>
        <w:t>Library</w:t>
      </w:r>
      <w:r>
        <w:rPr>
          <w:sz w:val="20"/>
          <w:szCs w:val="20"/>
        </w:rPr>
        <w:t>, Careers &amp; Enterprise</w:t>
      </w:r>
      <w:r w:rsidRPr="00AF2914">
        <w:rPr>
          <w:sz w:val="20"/>
          <w:szCs w:val="20"/>
        </w:rPr>
        <w:t xml:space="preserve"> in meetings with suppliers, service providers and representative bodies. </w:t>
      </w:r>
    </w:p>
    <w:p w14:paraId="3868726F" w14:textId="32DEFC9A" w:rsidR="00E6227B" w:rsidRPr="00AF2914" w:rsidRDefault="00AF2914" w:rsidP="00AF2914">
      <w:pPr>
        <w:ind w:right="363"/>
        <w:rPr>
          <w:b/>
          <w:sz w:val="20"/>
          <w:szCs w:val="20"/>
        </w:rPr>
      </w:pPr>
      <w:r w:rsidRPr="00AF2914">
        <w:rPr>
          <w:b/>
          <w:sz w:val="20"/>
          <w:szCs w:val="20"/>
        </w:rPr>
        <w:t>General responsibilities</w:t>
      </w:r>
    </w:p>
    <w:p w14:paraId="32FC56B8" w14:textId="77777777" w:rsidR="00B71D74" w:rsidRPr="00AF2914" w:rsidRDefault="00B71D74" w:rsidP="00B71D74">
      <w:pPr>
        <w:numPr>
          <w:ilvl w:val="0"/>
          <w:numId w:val="26"/>
        </w:numPr>
        <w:spacing w:after="180"/>
        <w:ind w:left="714" w:right="363" w:hanging="357"/>
        <w:rPr>
          <w:rFonts w:cs="Arial"/>
          <w:sz w:val="20"/>
          <w:szCs w:val="20"/>
        </w:rPr>
      </w:pPr>
      <w:r w:rsidRPr="00AF2914">
        <w:rPr>
          <w:sz w:val="20"/>
          <w:szCs w:val="20"/>
        </w:rPr>
        <w:t xml:space="preserve">Maintain growth in personal and professional knowledge, skills and behaviours and develop a strong professional </w:t>
      </w:r>
      <w:r w:rsidRPr="00AF2914">
        <w:rPr>
          <w:rFonts w:cs="Arial"/>
          <w:sz w:val="20"/>
          <w:szCs w:val="20"/>
        </w:rPr>
        <w:t>profile through internal and external networks.</w:t>
      </w:r>
    </w:p>
    <w:p w14:paraId="1597AECF" w14:textId="77777777" w:rsidR="00B71D74" w:rsidRPr="006D58FF" w:rsidRDefault="00B71D74" w:rsidP="00B71D74">
      <w:pPr>
        <w:numPr>
          <w:ilvl w:val="0"/>
          <w:numId w:val="26"/>
        </w:numPr>
        <w:spacing w:after="180"/>
        <w:ind w:left="714" w:right="363" w:hanging="357"/>
        <w:rPr>
          <w:bCs/>
          <w:sz w:val="20"/>
          <w:szCs w:val="20"/>
        </w:rPr>
      </w:pPr>
      <w:r w:rsidRPr="00AF2914">
        <w:rPr>
          <w:rFonts w:cs="Arial"/>
          <w:sz w:val="20"/>
          <w:szCs w:val="20"/>
        </w:rPr>
        <w:t>Deputise for the He</w:t>
      </w:r>
      <w:r w:rsidRPr="00AF2914">
        <w:rPr>
          <w:bCs/>
          <w:sz w:val="20"/>
          <w:szCs w:val="20"/>
        </w:rPr>
        <w:t>ad of Learning and Research Support where required.</w:t>
      </w:r>
    </w:p>
    <w:p w14:paraId="7719E621" w14:textId="3F129783" w:rsidR="00B71D74" w:rsidRDefault="00B71D74" w:rsidP="00B71D74">
      <w:pPr>
        <w:numPr>
          <w:ilvl w:val="0"/>
          <w:numId w:val="26"/>
        </w:numPr>
        <w:spacing w:after="180"/>
        <w:ind w:left="714" w:right="363" w:hanging="357"/>
        <w:rPr>
          <w:rFonts w:cs="Arial"/>
          <w:sz w:val="20"/>
          <w:szCs w:val="20"/>
        </w:rPr>
      </w:pPr>
      <w:r w:rsidRPr="00AF2914">
        <w:rPr>
          <w:sz w:val="20"/>
          <w:szCs w:val="20"/>
        </w:rPr>
        <w:t xml:space="preserve">Perform any </w:t>
      </w:r>
      <w:r w:rsidRPr="00AF2914">
        <w:rPr>
          <w:rFonts w:cs="Arial"/>
          <w:sz w:val="20"/>
          <w:szCs w:val="20"/>
        </w:rPr>
        <w:t xml:space="preserve">other duties appropriate to the grade as may be required by the </w:t>
      </w:r>
      <w:r w:rsidR="00EE5D73">
        <w:rPr>
          <w:rFonts w:cs="Arial"/>
          <w:sz w:val="20"/>
          <w:szCs w:val="20"/>
        </w:rPr>
        <w:t>Director of Library, Careers &amp; Enterprise</w:t>
      </w:r>
      <w:r w:rsidRPr="00AF2914">
        <w:rPr>
          <w:rFonts w:cs="Arial"/>
          <w:sz w:val="20"/>
          <w:szCs w:val="20"/>
        </w:rPr>
        <w:t>.</w:t>
      </w:r>
    </w:p>
    <w:p w14:paraId="379E8343" w14:textId="77777777" w:rsidR="00B71D74" w:rsidRPr="00AF2914" w:rsidRDefault="00B71D74" w:rsidP="00B71D74">
      <w:pPr>
        <w:numPr>
          <w:ilvl w:val="0"/>
          <w:numId w:val="26"/>
        </w:numPr>
        <w:spacing w:after="180"/>
        <w:ind w:left="714" w:right="363" w:hanging="357"/>
        <w:rPr>
          <w:rFonts w:cs="Arial"/>
          <w:sz w:val="20"/>
          <w:szCs w:val="20"/>
        </w:rPr>
      </w:pPr>
      <w:r w:rsidRPr="00AF2914">
        <w:rPr>
          <w:rFonts w:cs="Arial"/>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571E842B" w14:textId="77777777" w:rsidR="00B71D74" w:rsidRPr="00AF2914" w:rsidRDefault="00B71D74" w:rsidP="00B71D74">
      <w:pPr>
        <w:numPr>
          <w:ilvl w:val="0"/>
          <w:numId w:val="26"/>
        </w:numPr>
        <w:spacing w:after="180"/>
        <w:ind w:left="714" w:right="363" w:hanging="357"/>
        <w:rPr>
          <w:rFonts w:cs="Arial"/>
          <w:sz w:val="20"/>
        </w:rPr>
      </w:pPr>
      <w:r w:rsidRPr="00AF2914">
        <w:rPr>
          <w:rFonts w:cs="Arial"/>
          <w:sz w:val="20"/>
        </w:rPr>
        <w:t>Comply with the personal health and safety responsibilities specified in the University Health and Safety policy.</w:t>
      </w:r>
    </w:p>
    <w:p w14:paraId="48C155DD" w14:textId="474B42A6" w:rsidR="00B71D74" w:rsidRDefault="00B71D74" w:rsidP="00B71D74">
      <w:pPr>
        <w:numPr>
          <w:ilvl w:val="0"/>
          <w:numId w:val="26"/>
        </w:numPr>
        <w:spacing w:after="180"/>
        <w:ind w:left="714" w:right="363" w:hanging="357"/>
        <w:rPr>
          <w:sz w:val="20"/>
        </w:rPr>
      </w:pPr>
      <w:r w:rsidRPr="00AF2914">
        <w:rPr>
          <w:rFonts w:cs="Arial"/>
          <w:sz w:val="20"/>
        </w:rPr>
        <w:t>This role detail is a</w:t>
      </w:r>
      <w:r w:rsidRPr="00FB5AC2">
        <w:rPr>
          <w:sz w:val="20"/>
        </w:rPr>
        <w:t xml:space="preserve"> guide to the work you will initially be required to undertake. It may be changed from time to time to meet changing circumstances. It does not form part of your Contract of Employment.</w:t>
      </w:r>
    </w:p>
    <w:p w14:paraId="3C07DCDF" w14:textId="77777777" w:rsidR="00B71D74" w:rsidRDefault="00B71D74" w:rsidP="00B71D74">
      <w:pPr>
        <w:rPr>
          <w:bCs/>
          <w:sz w:val="20"/>
          <w:szCs w:val="20"/>
        </w:rPr>
      </w:pPr>
    </w:p>
    <w:p w14:paraId="14B12BD5" w14:textId="77777777" w:rsidR="00B71D74" w:rsidRPr="00725709" w:rsidRDefault="00B71D74" w:rsidP="00B71D74">
      <w:pPr>
        <w:rPr>
          <w:bCs/>
          <w:sz w:val="20"/>
          <w:szCs w:val="20"/>
        </w:rPr>
      </w:pPr>
      <w:r w:rsidRPr="00725709">
        <w:rPr>
          <w:bCs/>
          <w:sz w:val="20"/>
          <w:szCs w:val="20"/>
        </w:rPr>
        <w:t xml:space="preserve">Applicants should be aware that although the role will be assigned to a specific department within the Directorate of Student Success, Administration and Support Services (DSSASS) in the first instance, we reserve the right to reassign the post to meet the future needs of the University. </w:t>
      </w:r>
    </w:p>
    <w:p w14:paraId="03EFAE13" w14:textId="77777777"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14:paraId="1CF5CA2C" w14:textId="77777777" w:rsidR="004E71C0" w:rsidRPr="0004478C" w:rsidRDefault="004E71C0" w:rsidP="004E71C0">
      <w:pPr>
        <w:ind w:left="284" w:right="363"/>
        <w:rPr>
          <w:b/>
          <w:color w:val="BA0B2A"/>
        </w:rPr>
      </w:pPr>
    </w:p>
    <w:p w14:paraId="1C59C776" w14:textId="77777777" w:rsidR="004E71C0" w:rsidRPr="00B90A9B" w:rsidRDefault="004E71C0" w:rsidP="00B90A9B">
      <w:pPr>
        <w:ind w:right="363"/>
        <w:rPr>
          <w:b/>
          <w:color w:val="BA0B2A"/>
          <w:sz w:val="24"/>
          <w:szCs w:val="24"/>
        </w:rPr>
      </w:pPr>
      <w:r w:rsidRPr="0004478C">
        <w:rPr>
          <w:b/>
          <w:color w:val="BA0B2A"/>
          <w:sz w:val="24"/>
          <w:szCs w:val="24"/>
        </w:rPr>
        <w:t>Qualifications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373C9821" w14:textId="77777777" w:rsidTr="002B2D50">
        <w:trPr>
          <w:trHeight w:val="436"/>
        </w:trPr>
        <w:tc>
          <w:tcPr>
            <w:tcW w:w="360" w:type="dxa"/>
          </w:tcPr>
          <w:p w14:paraId="3B45CCAA" w14:textId="77777777" w:rsidR="004E71C0" w:rsidRPr="0004478C" w:rsidRDefault="004E71C0" w:rsidP="002B2D50">
            <w:pPr>
              <w:pStyle w:val="PS-Heading3"/>
              <w:jc w:val="both"/>
              <w:rPr>
                <w:color w:val="BA0B2A"/>
              </w:rPr>
            </w:pPr>
          </w:p>
        </w:tc>
        <w:tc>
          <w:tcPr>
            <w:tcW w:w="8028" w:type="dxa"/>
            <w:shd w:val="clear" w:color="auto" w:fill="F2F2F2"/>
          </w:tcPr>
          <w:p w14:paraId="7FC96494"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6C248543"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0195326"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7697C3B9"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B95957" w:rsidRPr="0092161D" w14:paraId="226CE492" w14:textId="77777777" w:rsidTr="00861947">
        <w:tc>
          <w:tcPr>
            <w:tcW w:w="360" w:type="dxa"/>
          </w:tcPr>
          <w:p w14:paraId="62704294" w14:textId="77777777" w:rsidR="00B95957" w:rsidRPr="0092161D" w:rsidRDefault="00B95957" w:rsidP="00861947">
            <w:pPr>
              <w:pStyle w:val="PS-1stBullet"/>
              <w:tabs>
                <w:tab w:val="clear" w:pos="336"/>
              </w:tabs>
              <w:ind w:left="0" w:firstLine="0"/>
              <w:jc w:val="both"/>
              <w:rPr>
                <w:b w:val="0"/>
                <w:sz w:val="20"/>
                <w:szCs w:val="20"/>
              </w:rPr>
            </w:pPr>
            <w:r w:rsidRPr="0092161D">
              <w:rPr>
                <w:b w:val="0"/>
                <w:sz w:val="20"/>
                <w:szCs w:val="20"/>
              </w:rPr>
              <w:t>1</w:t>
            </w:r>
          </w:p>
        </w:tc>
        <w:tc>
          <w:tcPr>
            <w:tcW w:w="8028" w:type="dxa"/>
          </w:tcPr>
          <w:p w14:paraId="07B70AD3" w14:textId="77777777" w:rsidR="00B95957" w:rsidRPr="0092161D" w:rsidRDefault="00B95957" w:rsidP="00861947">
            <w:pPr>
              <w:pStyle w:val="PS-1stBullet"/>
              <w:tabs>
                <w:tab w:val="clear" w:pos="336"/>
              </w:tabs>
              <w:ind w:left="0" w:firstLine="0"/>
              <w:jc w:val="both"/>
              <w:rPr>
                <w:b w:val="0"/>
                <w:sz w:val="20"/>
                <w:szCs w:val="20"/>
              </w:rPr>
            </w:pPr>
            <w:r w:rsidRPr="00E17C9A">
              <w:rPr>
                <w:b w:val="0"/>
                <w:sz w:val="20"/>
                <w:szCs w:val="20"/>
              </w:rPr>
              <w:t>Educat</w:t>
            </w:r>
            <w:r>
              <w:rPr>
                <w:b w:val="0"/>
                <w:sz w:val="20"/>
                <w:szCs w:val="20"/>
              </w:rPr>
              <w:t>ion</w:t>
            </w:r>
            <w:r w:rsidRPr="00E17C9A">
              <w:rPr>
                <w:b w:val="0"/>
                <w:sz w:val="20"/>
                <w:szCs w:val="20"/>
              </w:rPr>
              <w:t xml:space="preserve"> to degree level or </w:t>
            </w:r>
            <w:r>
              <w:rPr>
                <w:b w:val="0"/>
                <w:sz w:val="20"/>
                <w:szCs w:val="20"/>
              </w:rPr>
              <w:t>professional qualification relevant to the role or equivalent experience.</w:t>
            </w:r>
            <w:r w:rsidRPr="00E17C9A">
              <w:rPr>
                <w:b w:val="0"/>
                <w:sz w:val="20"/>
                <w:szCs w:val="20"/>
              </w:rPr>
              <w:t xml:space="preserve"> </w:t>
            </w:r>
          </w:p>
        </w:tc>
        <w:tc>
          <w:tcPr>
            <w:tcW w:w="1080" w:type="dxa"/>
            <w:vAlign w:val="center"/>
          </w:tcPr>
          <w:p w14:paraId="1426F914" w14:textId="77777777" w:rsidR="00B95957" w:rsidRPr="00A44CEF" w:rsidRDefault="00B95957" w:rsidP="00861947">
            <w:pPr>
              <w:jc w:val="center"/>
              <w:rPr>
                <w:sz w:val="16"/>
                <w:szCs w:val="16"/>
              </w:rPr>
            </w:pPr>
            <w:r w:rsidRPr="00A44CEF">
              <w:rPr>
                <w:sz w:val="16"/>
                <w:szCs w:val="16"/>
              </w:rPr>
              <w:t>E</w:t>
            </w:r>
            <w:r>
              <w:rPr>
                <w:sz w:val="16"/>
                <w:szCs w:val="16"/>
              </w:rPr>
              <w:t>ssential</w:t>
            </w:r>
          </w:p>
        </w:tc>
        <w:tc>
          <w:tcPr>
            <w:tcW w:w="1080" w:type="dxa"/>
            <w:vAlign w:val="center"/>
          </w:tcPr>
          <w:p w14:paraId="362E1F20" w14:textId="77777777" w:rsidR="00B95957" w:rsidRPr="00A44CEF" w:rsidRDefault="00B95957" w:rsidP="00861947">
            <w:pPr>
              <w:jc w:val="center"/>
              <w:rPr>
                <w:sz w:val="16"/>
                <w:szCs w:val="16"/>
              </w:rPr>
            </w:pPr>
            <w:r w:rsidRPr="00A44CEF">
              <w:rPr>
                <w:sz w:val="16"/>
                <w:szCs w:val="16"/>
              </w:rPr>
              <w:t>A</w:t>
            </w:r>
          </w:p>
        </w:tc>
      </w:tr>
    </w:tbl>
    <w:p w14:paraId="1970B2DD" w14:textId="77777777" w:rsidR="004E71C0" w:rsidRDefault="004E71C0" w:rsidP="00B90A9B">
      <w:pPr>
        <w:ind w:right="363"/>
        <w:rPr>
          <w:b/>
          <w:color w:val="000080"/>
        </w:rPr>
      </w:pPr>
    </w:p>
    <w:p w14:paraId="138A837B" w14:textId="77777777" w:rsidR="004E71C0" w:rsidRPr="00B90A9B" w:rsidRDefault="004E71C0" w:rsidP="004E71C0">
      <w:pPr>
        <w:ind w:right="363"/>
        <w:rPr>
          <w:b/>
          <w:color w:val="BA0B2A"/>
          <w:sz w:val="24"/>
          <w:szCs w:val="24"/>
        </w:rPr>
      </w:pPr>
      <w:r w:rsidRPr="0004478C">
        <w:rPr>
          <w:b/>
          <w:color w:val="BA0B2A"/>
          <w:sz w:val="24"/>
          <w:szCs w:val="24"/>
        </w:rPr>
        <w:t>Background &amp; Experience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3CD64817" w14:textId="77777777" w:rsidTr="002B2D50">
        <w:trPr>
          <w:trHeight w:val="436"/>
        </w:trPr>
        <w:tc>
          <w:tcPr>
            <w:tcW w:w="360" w:type="dxa"/>
          </w:tcPr>
          <w:p w14:paraId="43E2CC31" w14:textId="77777777" w:rsidR="004E71C0" w:rsidRPr="0004478C" w:rsidRDefault="004E71C0" w:rsidP="002B2D50">
            <w:pPr>
              <w:pStyle w:val="PS-Heading3"/>
              <w:jc w:val="both"/>
              <w:rPr>
                <w:color w:val="BA0B2A"/>
              </w:rPr>
            </w:pPr>
          </w:p>
        </w:tc>
        <w:tc>
          <w:tcPr>
            <w:tcW w:w="8028" w:type="dxa"/>
            <w:shd w:val="clear" w:color="auto" w:fill="F2F2F2"/>
          </w:tcPr>
          <w:p w14:paraId="6EC04AB7"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61FF434B"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18C574FB"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A2587C4"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1D406A" w:rsidRPr="0092161D" w14:paraId="466B74C9" w14:textId="77777777" w:rsidTr="00861947">
        <w:tc>
          <w:tcPr>
            <w:tcW w:w="360" w:type="dxa"/>
          </w:tcPr>
          <w:p w14:paraId="32DFD49D" w14:textId="0722E402" w:rsidR="001D406A" w:rsidRDefault="001D406A" w:rsidP="00861947">
            <w:pPr>
              <w:pStyle w:val="PS-1stBullet"/>
              <w:tabs>
                <w:tab w:val="clear" w:pos="336"/>
              </w:tabs>
              <w:ind w:left="0" w:firstLine="0"/>
              <w:jc w:val="both"/>
              <w:rPr>
                <w:b w:val="0"/>
                <w:sz w:val="20"/>
                <w:szCs w:val="20"/>
              </w:rPr>
            </w:pPr>
            <w:r>
              <w:rPr>
                <w:b w:val="0"/>
                <w:sz w:val="20"/>
                <w:szCs w:val="20"/>
              </w:rPr>
              <w:t>2</w:t>
            </w:r>
          </w:p>
        </w:tc>
        <w:tc>
          <w:tcPr>
            <w:tcW w:w="8028" w:type="dxa"/>
          </w:tcPr>
          <w:p w14:paraId="4FEC652C" w14:textId="6AB86ECA" w:rsidR="001D406A" w:rsidRDefault="001D406A" w:rsidP="00861947">
            <w:pPr>
              <w:pStyle w:val="PS-1stBullet"/>
              <w:tabs>
                <w:tab w:val="clear" w:pos="336"/>
              </w:tabs>
              <w:ind w:left="0" w:firstLine="0"/>
              <w:rPr>
                <w:rFonts w:cs="Arial"/>
                <w:b w:val="0"/>
                <w:sz w:val="20"/>
                <w:szCs w:val="20"/>
              </w:rPr>
            </w:pPr>
            <w:r>
              <w:rPr>
                <w:rFonts w:cs="Arial"/>
                <w:b w:val="0"/>
                <w:sz w:val="20"/>
                <w:szCs w:val="20"/>
              </w:rPr>
              <w:t xml:space="preserve">Experience of successfully </w:t>
            </w:r>
            <w:r w:rsidR="007E518D">
              <w:rPr>
                <w:rFonts w:cs="Arial"/>
                <w:b w:val="0"/>
                <w:sz w:val="20"/>
                <w:szCs w:val="20"/>
              </w:rPr>
              <w:t>developing and implementing</w:t>
            </w:r>
            <w:r w:rsidR="007E518D">
              <w:rPr>
                <w:rFonts w:cs="Arial"/>
                <w:b w:val="0"/>
                <w:sz w:val="20"/>
                <w:szCs w:val="20"/>
              </w:rPr>
              <w:t xml:space="preserve"> </w:t>
            </w:r>
            <w:r>
              <w:rPr>
                <w:rFonts w:cs="Arial"/>
                <w:b w:val="0"/>
                <w:sz w:val="20"/>
                <w:szCs w:val="20"/>
              </w:rPr>
              <w:t>research support services</w:t>
            </w:r>
            <w:r w:rsidR="007B0A62">
              <w:rPr>
                <w:rFonts w:cs="Arial"/>
                <w:b w:val="0"/>
                <w:sz w:val="20"/>
                <w:szCs w:val="20"/>
              </w:rPr>
              <w:t xml:space="preserve"> that </w:t>
            </w:r>
            <w:r w:rsidR="002F47B0">
              <w:rPr>
                <w:rFonts w:cs="Arial"/>
                <w:b w:val="0"/>
                <w:sz w:val="20"/>
                <w:szCs w:val="20"/>
              </w:rPr>
              <w:t xml:space="preserve">make a demonstrable positive impact on </w:t>
            </w:r>
            <w:r w:rsidR="003348D7">
              <w:rPr>
                <w:rFonts w:cs="Arial"/>
                <w:b w:val="0"/>
                <w:sz w:val="20"/>
                <w:szCs w:val="20"/>
              </w:rPr>
              <w:t>users</w:t>
            </w:r>
            <w:r w:rsidR="00020D91">
              <w:rPr>
                <w:rFonts w:cs="Arial"/>
                <w:b w:val="0"/>
                <w:sz w:val="20"/>
                <w:szCs w:val="20"/>
              </w:rPr>
              <w:t>.</w:t>
            </w:r>
          </w:p>
        </w:tc>
        <w:tc>
          <w:tcPr>
            <w:tcW w:w="1080" w:type="dxa"/>
            <w:vAlign w:val="center"/>
          </w:tcPr>
          <w:p w14:paraId="3AF23688" w14:textId="77777777" w:rsidR="001D406A" w:rsidRDefault="001D406A" w:rsidP="00861947">
            <w:pPr>
              <w:jc w:val="center"/>
              <w:rPr>
                <w:b/>
                <w:sz w:val="16"/>
                <w:szCs w:val="16"/>
              </w:rPr>
            </w:pPr>
            <w:r w:rsidRPr="00A44CEF">
              <w:rPr>
                <w:sz w:val="16"/>
                <w:szCs w:val="16"/>
              </w:rPr>
              <w:t>E</w:t>
            </w:r>
            <w:r>
              <w:rPr>
                <w:sz w:val="16"/>
                <w:szCs w:val="16"/>
              </w:rPr>
              <w:t>ssential</w:t>
            </w:r>
          </w:p>
        </w:tc>
        <w:tc>
          <w:tcPr>
            <w:tcW w:w="1080" w:type="dxa"/>
            <w:vAlign w:val="center"/>
          </w:tcPr>
          <w:p w14:paraId="7922C84F" w14:textId="40938E1C" w:rsidR="001D406A" w:rsidRPr="006C78F5" w:rsidRDefault="001D406A" w:rsidP="00861947">
            <w:pPr>
              <w:jc w:val="center"/>
              <w:rPr>
                <w:rFonts w:cs="Arial"/>
                <w:sz w:val="16"/>
                <w:szCs w:val="16"/>
              </w:rPr>
            </w:pPr>
            <w:proofErr w:type="gramStart"/>
            <w:r w:rsidRPr="006C78F5">
              <w:rPr>
                <w:rFonts w:cs="Arial"/>
                <w:sz w:val="16"/>
                <w:szCs w:val="16"/>
              </w:rPr>
              <w:t>A ,</w:t>
            </w:r>
            <w:proofErr w:type="gramEnd"/>
            <w:r w:rsidRPr="006C78F5">
              <w:rPr>
                <w:rFonts w:cs="Arial"/>
                <w:sz w:val="16"/>
                <w:szCs w:val="16"/>
              </w:rPr>
              <w:t xml:space="preserve"> I</w:t>
            </w:r>
            <w:r>
              <w:rPr>
                <w:rFonts w:cs="Arial"/>
                <w:sz w:val="16"/>
                <w:szCs w:val="16"/>
              </w:rPr>
              <w:t>, P</w:t>
            </w:r>
          </w:p>
        </w:tc>
      </w:tr>
      <w:tr w:rsidR="00DC7343" w:rsidRPr="0092161D" w14:paraId="59BD2423" w14:textId="77777777" w:rsidTr="006C78F5">
        <w:tc>
          <w:tcPr>
            <w:tcW w:w="360" w:type="dxa"/>
          </w:tcPr>
          <w:p w14:paraId="039864B0" w14:textId="57B44779" w:rsidR="00DC7343" w:rsidRPr="0092161D" w:rsidRDefault="001D406A" w:rsidP="00DC7343">
            <w:pPr>
              <w:pStyle w:val="PS-1stBullet"/>
              <w:tabs>
                <w:tab w:val="clear" w:pos="336"/>
              </w:tabs>
              <w:ind w:left="0" w:firstLine="0"/>
              <w:jc w:val="both"/>
              <w:rPr>
                <w:b w:val="0"/>
                <w:sz w:val="20"/>
                <w:szCs w:val="20"/>
              </w:rPr>
            </w:pPr>
            <w:r>
              <w:rPr>
                <w:b w:val="0"/>
                <w:sz w:val="20"/>
                <w:szCs w:val="20"/>
              </w:rPr>
              <w:t>3</w:t>
            </w:r>
          </w:p>
        </w:tc>
        <w:tc>
          <w:tcPr>
            <w:tcW w:w="8028" w:type="dxa"/>
          </w:tcPr>
          <w:p w14:paraId="085B6E9C" w14:textId="65B04A02" w:rsidR="00DC7343" w:rsidRPr="007C3B3D" w:rsidRDefault="00DC7343" w:rsidP="003C35A1">
            <w:pPr>
              <w:pStyle w:val="PS-1stBullet"/>
              <w:tabs>
                <w:tab w:val="clear" w:pos="336"/>
              </w:tabs>
              <w:ind w:left="0" w:firstLine="0"/>
              <w:rPr>
                <w:rFonts w:cs="Arial"/>
                <w:b w:val="0"/>
                <w:sz w:val="20"/>
                <w:szCs w:val="20"/>
              </w:rPr>
            </w:pPr>
            <w:r>
              <w:rPr>
                <w:rFonts w:cs="Arial"/>
                <w:b w:val="0"/>
                <w:sz w:val="20"/>
                <w:szCs w:val="20"/>
              </w:rPr>
              <w:t>Experience of building</w:t>
            </w:r>
            <w:r w:rsidR="003C35A1">
              <w:rPr>
                <w:rFonts w:cs="Arial"/>
                <w:b w:val="0"/>
                <w:sz w:val="20"/>
                <w:szCs w:val="20"/>
              </w:rPr>
              <w:t xml:space="preserve"> positive</w:t>
            </w:r>
            <w:r>
              <w:rPr>
                <w:rFonts w:cs="Arial"/>
                <w:b w:val="0"/>
                <w:sz w:val="20"/>
                <w:szCs w:val="20"/>
              </w:rPr>
              <w:t xml:space="preserve"> relationships and working in partnership with </w:t>
            </w:r>
            <w:r w:rsidR="00293CFA">
              <w:rPr>
                <w:rFonts w:cs="Arial"/>
                <w:b w:val="0"/>
                <w:sz w:val="20"/>
                <w:szCs w:val="20"/>
              </w:rPr>
              <w:t xml:space="preserve">a </w:t>
            </w:r>
            <w:r w:rsidR="00C93F54">
              <w:rPr>
                <w:rFonts w:cs="Arial"/>
                <w:b w:val="0"/>
                <w:sz w:val="20"/>
                <w:szCs w:val="20"/>
              </w:rPr>
              <w:t>diverse</w:t>
            </w:r>
            <w:r w:rsidR="00293CFA">
              <w:rPr>
                <w:rFonts w:cs="Arial"/>
                <w:b w:val="0"/>
                <w:sz w:val="20"/>
                <w:szCs w:val="20"/>
              </w:rPr>
              <w:t xml:space="preserve"> </w:t>
            </w:r>
            <w:r w:rsidR="001E7112">
              <w:rPr>
                <w:rFonts w:cs="Arial"/>
                <w:b w:val="0"/>
                <w:sz w:val="20"/>
                <w:szCs w:val="20"/>
              </w:rPr>
              <w:t xml:space="preserve">range of </w:t>
            </w:r>
            <w:r w:rsidR="00293CFA">
              <w:rPr>
                <w:rFonts w:cs="Arial"/>
                <w:b w:val="0"/>
                <w:sz w:val="20"/>
                <w:szCs w:val="20"/>
              </w:rPr>
              <w:t xml:space="preserve">colleagues </w:t>
            </w:r>
            <w:r w:rsidR="0094758F">
              <w:rPr>
                <w:rFonts w:cs="Arial"/>
                <w:b w:val="0"/>
                <w:sz w:val="20"/>
                <w:szCs w:val="20"/>
              </w:rPr>
              <w:t xml:space="preserve">and </w:t>
            </w:r>
            <w:r w:rsidR="006238FC">
              <w:rPr>
                <w:rFonts w:cs="Arial"/>
                <w:b w:val="0"/>
                <w:sz w:val="20"/>
                <w:szCs w:val="20"/>
              </w:rPr>
              <w:t>customers</w:t>
            </w:r>
            <w:r w:rsidR="00020D91">
              <w:rPr>
                <w:rFonts w:cs="Arial"/>
                <w:b w:val="0"/>
                <w:sz w:val="20"/>
                <w:szCs w:val="20"/>
              </w:rPr>
              <w:t>.</w:t>
            </w:r>
            <w:r w:rsidR="00A573DE">
              <w:rPr>
                <w:rFonts w:cs="Arial"/>
                <w:b w:val="0"/>
                <w:sz w:val="20"/>
                <w:szCs w:val="20"/>
              </w:rPr>
              <w:t xml:space="preserve"> </w:t>
            </w:r>
          </w:p>
        </w:tc>
        <w:tc>
          <w:tcPr>
            <w:tcW w:w="1080" w:type="dxa"/>
            <w:vAlign w:val="center"/>
          </w:tcPr>
          <w:p w14:paraId="36AF12C4" w14:textId="73D966B3" w:rsidR="00DC7343" w:rsidRPr="00025D4B" w:rsidRDefault="00293CFA" w:rsidP="00DC7343">
            <w:pPr>
              <w:jc w:val="center"/>
              <w:rPr>
                <w:b/>
                <w:sz w:val="16"/>
                <w:szCs w:val="16"/>
              </w:rPr>
            </w:pPr>
            <w:r w:rsidRPr="00A44CEF">
              <w:rPr>
                <w:sz w:val="16"/>
                <w:szCs w:val="16"/>
              </w:rPr>
              <w:t>E</w:t>
            </w:r>
            <w:r>
              <w:rPr>
                <w:sz w:val="16"/>
                <w:szCs w:val="16"/>
              </w:rPr>
              <w:t>ssential</w:t>
            </w:r>
          </w:p>
        </w:tc>
        <w:tc>
          <w:tcPr>
            <w:tcW w:w="1080" w:type="dxa"/>
            <w:vAlign w:val="center"/>
          </w:tcPr>
          <w:p w14:paraId="756FB69A" w14:textId="492FFA92" w:rsidR="00DC7343" w:rsidRPr="006C78F5" w:rsidRDefault="00FB5AC2" w:rsidP="00DC7343">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r w:rsidR="001D406A">
              <w:rPr>
                <w:rFonts w:cs="Arial"/>
                <w:sz w:val="16"/>
                <w:szCs w:val="16"/>
              </w:rPr>
              <w:t>, P</w:t>
            </w:r>
          </w:p>
        </w:tc>
      </w:tr>
      <w:tr w:rsidR="00FB5AC2" w:rsidRPr="0092161D" w14:paraId="7E36DEA9" w14:textId="77777777" w:rsidTr="006C78F5">
        <w:tc>
          <w:tcPr>
            <w:tcW w:w="360" w:type="dxa"/>
          </w:tcPr>
          <w:p w14:paraId="655771C6" w14:textId="7D7FC7F3" w:rsidR="00FB5AC2" w:rsidRDefault="001D406A" w:rsidP="00DC7343">
            <w:pPr>
              <w:pStyle w:val="PS-1stBullet"/>
              <w:tabs>
                <w:tab w:val="clear" w:pos="336"/>
              </w:tabs>
              <w:ind w:left="0" w:firstLine="0"/>
              <w:jc w:val="both"/>
              <w:rPr>
                <w:b w:val="0"/>
                <w:sz w:val="20"/>
                <w:szCs w:val="20"/>
              </w:rPr>
            </w:pPr>
            <w:r>
              <w:rPr>
                <w:b w:val="0"/>
                <w:sz w:val="20"/>
                <w:szCs w:val="20"/>
              </w:rPr>
              <w:t>4</w:t>
            </w:r>
          </w:p>
        </w:tc>
        <w:tc>
          <w:tcPr>
            <w:tcW w:w="8028" w:type="dxa"/>
          </w:tcPr>
          <w:p w14:paraId="66B4A37A" w14:textId="2D48427C" w:rsidR="00FB5AC2" w:rsidRDefault="00FB5AC2" w:rsidP="003C35A1">
            <w:pPr>
              <w:pStyle w:val="PS-1stBullet"/>
              <w:tabs>
                <w:tab w:val="clear" w:pos="336"/>
              </w:tabs>
              <w:ind w:left="0" w:firstLine="0"/>
              <w:rPr>
                <w:rFonts w:cs="Arial"/>
                <w:b w:val="0"/>
                <w:sz w:val="20"/>
                <w:szCs w:val="20"/>
              </w:rPr>
            </w:pPr>
            <w:r>
              <w:rPr>
                <w:rFonts w:cs="Arial"/>
                <w:b w:val="0"/>
                <w:sz w:val="20"/>
                <w:szCs w:val="20"/>
              </w:rPr>
              <w:t xml:space="preserve">Experience of </w:t>
            </w:r>
            <w:r w:rsidR="00A573DE">
              <w:rPr>
                <w:rFonts w:cs="Arial"/>
                <w:b w:val="0"/>
                <w:sz w:val="20"/>
                <w:szCs w:val="20"/>
              </w:rPr>
              <w:t xml:space="preserve">motivating, </w:t>
            </w:r>
            <w:proofErr w:type="gramStart"/>
            <w:r w:rsidR="00A573DE">
              <w:rPr>
                <w:rFonts w:cs="Arial"/>
                <w:b w:val="0"/>
                <w:sz w:val="20"/>
                <w:szCs w:val="20"/>
              </w:rPr>
              <w:t>empowering</w:t>
            </w:r>
            <w:proofErr w:type="gramEnd"/>
            <w:r w:rsidR="00A573DE">
              <w:rPr>
                <w:rFonts w:cs="Arial"/>
                <w:b w:val="0"/>
                <w:sz w:val="20"/>
                <w:szCs w:val="20"/>
              </w:rPr>
              <w:t xml:space="preserve"> and</w:t>
            </w:r>
            <w:r>
              <w:rPr>
                <w:rFonts w:cs="Arial"/>
                <w:b w:val="0"/>
                <w:sz w:val="20"/>
                <w:szCs w:val="20"/>
              </w:rPr>
              <w:t xml:space="preserve"> developing others to deliver results</w:t>
            </w:r>
            <w:r w:rsidR="00020D91">
              <w:rPr>
                <w:rFonts w:cs="Arial"/>
                <w:b w:val="0"/>
                <w:sz w:val="20"/>
                <w:szCs w:val="20"/>
              </w:rPr>
              <w:t>.</w:t>
            </w:r>
            <w:r w:rsidR="00A573DE">
              <w:rPr>
                <w:rFonts w:cs="Arial"/>
                <w:b w:val="0"/>
                <w:sz w:val="20"/>
                <w:szCs w:val="20"/>
              </w:rPr>
              <w:t xml:space="preserve"> </w:t>
            </w:r>
          </w:p>
        </w:tc>
        <w:tc>
          <w:tcPr>
            <w:tcW w:w="1080" w:type="dxa"/>
            <w:vAlign w:val="center"/>
          </w:tcPr>
          <w:p w14:paraId="3AF06466" w14:textId="2FB9969D" w:rsidR="00FB5AC2" w:rsidRDefault="00293CFA" w:rsidP="00DC7343">
            <w:pPr>
              <w:jc w:val="center"/>
              <w:rPr>
                <w:b/>
                <w:sz w:val="16"/>
                <w:szCs w:val="16"/>
              </w:rPr>
            </w:pPr>
            <w:r w:rsidRPr="00A44CEF">
              <w:rPr>
                <w:sz w:val="16"/>
                <w:szCs w:val="16"/>
              </w:rPr>
              <w:t>E</w:t>
            </w:r>
            <w:r>
              <w:rPr>
                <w:sz w:val="16"/>
                <w:szCs w:val="16"/>
              </w:rPr>
              <w:t>ssential</w:t>
            </w:r>
          </w:p>
        </w:tc>
        <w:tc>
          <w:tcPr>
            <w:tcW w:w="1080" w:type="dxa"/>
            <w:vAlign w:val="center"/>
          </w:tcPr>
          <w:p w14:paraId="3348782B" w14:textId="3E07C195" w:rsidR="00FB5AC2" w:rsidRPr="006C78F5" w:rsidRDefault="00FB5AC2" w:rsidP="00DC7343">
            <w:pPr>
              <w:jc w:val="center"/>
              <w:rPr>
                <w:rFonts w:cs="Arial"/>
                <w:sz w:val="16"/>
                <w:szCs w:val="16"/>
              </w:rPr>
            </w:pPr>
            <w:proofErr w:type="gramStart"/>
            <w:r w:rsidRPr="006C78F5">
              <w:rPr>
                <w:rFonts w:cs="Arial"/>
                <w:sz w:val="16"/>
                <w:szCs w:val="16"/>
              </w:rPr>
              <w:t>A ,</w:t>
            </w:r>
            <w:proofErr w:type="gramEnd"/>
            <w:r w:rsidRPr="006C78F5">
              <w:rPr>
                <w:rFonts w:cs="Arial"/>
                <w:sz w:val="16"/>
                <w:szCs w:val="16"/>
              </w:rPr>
              <w:t xml:space="preserve"> I</w:t>
            </w:r>
          </w:p>
        </w:tc>
      </w:tr>
      <w:tr w:rsidR="00DC7343" w:rsidRPr="0092161D" w14:paraId="0FE4EA47" w14:textId="77777777" w:rsidTr="006218FD">
        <w:tc>
          <w:tcPr>
            <w:tcW w:w="360" w:type="dxa"/>
          </w:tcPr>
          <w:p w14:paraId="15A17113" w14:textId="290A4D12" w:rsidR="00DC7343" w:rsidRDefault="001D406A" w:rsidP="00DC7343">
            <w:pPr>
              <w:pStyle w:val="PS-1stBullet"/>
              <w:tabs>
                <w:tab w:val="clear" w:pos="336"/>
              </w:tabs>
              <w:ind w:left="0" w:firstLine="0"/>
              <w:jc w:val="both"/>
              <w:rPr>
                <w:b w:val="0"/>
                <w:sz w:val="20"/>
                <w:szCs w:val="20"/>
              </w:rPr>
            </w:pPr>
            <w:r>
              <w:rPr>
                <w:b w:val="0"/>
                <w:sz w:val="20"/>
                <w:szCs w:val="20"/>
              </w:rPr>
              <w:t>5</w:t>
            </w:r>
          </w:p>
        </w:tc>
        <w:tc>
          <w:tcPr>
            <w:tcW w:w="8028" w:type="dxa"/>
          </w:tcPr>
          <w:p w14:paraId="6D7BB3E6" w14:textId="482B6763" w:rsidR="00DC7343" w:rsidRPr="007C3B3D" w:rsidRDefault="00B224FA" w:rsidP="00B224FA">
            <w:pPr>
              <w:pStyle w:val="PS-1stBullet"/>
              <w:tabs>
                <w:tab w:val="clear" w:pos="336"/>
              </w:tabs>
              <w:rPr>
                <w:rFonts w:cs="Arial"/>
                <w:b w:val="0"/>
                <w:sz w:val="20"/>
                <w:szCs w:val="20"/>
              </w:rPr>
            </w:pPr>
            <w:r>
              <w:rPr>
                <w:b w:val="0"/>
                <w:sz w:val="20"/>
                <w:szCs w:val="20"/>
              </w:rPr>
              <w:t>Experience of planning, managing</w:t>
            </w:r>
            <w:r w:rsidR="00FB5AC2">
              <w:rPr>
                <w:b w:val="0"/>
                <w:sz w:val="20"/>
                <w:szCs w:val="20"/>
              </w:rPr>
              <w:t>,</w:t>
            </w:r>
            <w:r>
              <w:rPr>
                <w:b w:val="0"/>
                <w:sz w:val="20"/>
                <w:szCs w:val="20"/>
              </w:rPr>
              <w:t xml:space="preserve"> </w:t>
            </w:r>
            <w:proofErr w:type="gramStart"/>
            <w:r>
              <w:rPr>
                <w:b w:val="0"/>
                <w:sz w:val="20"/>
                <w:szCs w:val="20"/>
              </w:rPr>
              <w:t>delivering</w:t>
            </w:r>
            <w:proofErr w:type="gramEnd"/>
            <w:r w:rsidR="00FB5AC2">
              <w:rPr>
                <w:b w:val="0"/>
                <w:sz w:val="20"/>
                <w:szCs w:val="20"/>
              </w:rPr>
              <w:t xml:space="preserve"> and evaluating</w:t>
            </w:r>
            <w:r>
              <w:rPr>
                <w:b w:val="0"/>
                <w:sz w:val="20"/>
                <w:szCs w:val="20"/>
              </w:rPr>
              <w:t xml:space="preserve"> projects</w:t>
            </w:r>
            <w:r w:rsidR="00020D91">
              <w:rPr>
                <w:b w:val="0"/>
                <w:sz w:val="20"/>
                <w:szCs w:val="20"/>
              </w:rPr>
              <w:t>.</w:t>
            </w:r>
          </w:p>
        </w:tc>
        <w:tc>
          <w:tcPr>
            <w:tcW w:w="1080" w:type="dxa"/>
            <w:vAlign w:val="center"/>
          </w:tcPr>
          <w:p w14:paraId="3DB18221" w14:textId="1C14DFA3" w:rsidR="00DC7343" w:rsidRPr="00FC3050" w:rsidRDefault="00DC7343" w:rsidP="00DC7343">
            <w:pPr>
              <w:jc w:val="center"/>
              <w:rPr>
                <w:bCs/>
                <w:sz w:val="16"/>
                <w:szCs w:val="16"/>
              </w:rPr>
            </w:pPr>
            <w:r w:rsidRPr="00FC3050">
              <w:rPr>
                <w:bCs/>
                <w:sz w:val="16"/>
                <w:szCs w:val="16"/>
              </w:rPr>
              <w:t>D</w:t>
            </w:r>
            <w:r w:rsidR="00FC3050" w:rsidRPr="00FC3050">
              <w:rPr>
                <w:bCs/>
                <w:sz w:val="16"/>
                <w:szCs w:val="16"/>
              </w:rPr>
              <w:t>esirable</w:t>
            </w:r>
          </w:p>
        </w:tc>
        <w:tc>
          <w:tcPr>
            <w:tcW w:w="1080" w:type="dxa"/>
          </w:tcPr>
          <w:p w14:paraId="5DDA0454" w14:textId="77777777" w:rsidR="00DC7343" w:rsidRPr="006C78F5" w:rsidRDefault="00DC7343" w:rsidP="00DC7343">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p>
        </w:tc>
      </w:tr>
    </w:tbl>
    <w:p w14:paraId="5BFC5E83" w14:textId="77777777" w:rsidR="004E71C0" w:rsidRPr="00813BDF" w:rsidRDefault="004E71C0" w:rsidP="004E71C0">
      <w:pPr>
        <w:ind w:right="363"/>
        <w:rPr>
          <w:b/>
          <w:color w:val="BA0000"/>
        </w:rPr>
      </w:pPr>
    </w:p>
    <w:p w14:paraId="7BC2B4AF" w14:textId="77777777" w:rsidR="004E71C0" w:rsidRPr="00B90A9B" w:rsidRDefault="004E71C0" w:rsidP="004E71C0">
      <w:pPr>
        <w:ind w:right="363"/>
        <w:rPr>
          <w:b/>
          <w:color w:val="BA0B2A"/>
          <w:sz w:val="24"/>
          <w:szCs w:val="24"/>
        </w:rPr>
      </w:pPr>
      <w:r w:rsidRPr="0004478C">
        <w:rPr>
          <w:b/>
          <w:color w:val="BA0B2A"/>
          <w:sz w:val="24"/>
          <w:szCs w:val="24"/>
        </w:rPr>
        <w:t>Knowledge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4E71C0" w:rsidRPr="0004478C" w14:paraId="732CA525" w14:textId="77777777" w:rsidTr="00A573DE">
        <w:trPr>
          <w:trHeight w:val="436"/>
        </w:trPr>
        <w:tc>
          <w:tcPr>
            <w:tcW w:w="562" w:type="dxa"/>
          </w:tcPr>
          <w:p w14:paraId="779A8965" w14:textId="77777777" w:rsidR="004E71C0" w:rsidRPr="0004478C" w:rsidRDefault="004E71C0" w:rsidP="002B2D50">
            <w:pPr>
              <w:pStyle w:val="PS-Heading3"/>
              <w:jc w:val="both"/>
              <w:rPr>
                <w:color w:val="BA0B2A"/>
              </w:rPr>
            </w:pPr>
          </w:p>
        </w:tc>
        <w:tc>
          <w:tcPr>
            <w:tcW w:w="7826" w:type="dxa"/>
            <w:shd w:val="clear" w:color="auto" w:fill="F2F2F2"/>
          </w:tcPr>
          <w:p w14:paraId="7E95D036" w14:textId="40A78BA6" w:rsidR="004E71C0" w:rsidRPr="0004478C" w:rsidRDefault="004E71C0" w:rsidP="002B2D50">
            <w:pPr>
              <w:pStyle w:val="PS-Heading3"/>
              <w:jc w:val="both"/>
              <w:rPr>
                <w:b/>
                <w:color w:val="BA0B2A"/>
              </w:rPr>
            </w:pPr>
            <w:r w:rsidRPr="0004478C">
              <w:rPr>
                <w:b/>
                <w:color w:val="BA0B2A"/>
              </w:rPr>
              <w:t xml:space="preserve">The successful candidate should </w:t>
            </w:r>
            <w:r w:rsidR="006E487D">
              <w:rPr>
                <w:b/>
                <w:color w:val="BA0B2A"/>
              </w:rPr>
              <w:t>demonstrate</w:t>
            </w:r>
            <w:r w:rsidRPr="0004478C">
              <w:rPr>
                <w:b/>
                <w:color w:val="BA0B2A"/>
              </w:rPr>
              <w:t xml:space="preserve"> knowledge of:</w:t>
            </w:r>
          </w:p>
        </w:tc>
        <w:tc>
          <w:tcPr>
            <w:tcW w:w="1080" w:type="dxa"/>
            <w:shd w:val="clear" w:color="auto" w:fill="F2F2F2"/>
          </w:tcPr>
          <w:p w14:paraId="5461B6CE"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43AEDB2C"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261AF4C3"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DC7343" w:rsidRPr="00A87489" w14:paraId="7EB3B3FB" w14:textId="77777777" w:rsidTr="00A87489">
        <w:tc>
          <w:tcPr>
            <w:tcW w:w="562" w:type="dxa"/>
            <w:shd w:val="clear" w:color="auto" w:fill="auto"/>
          </w:tcPr>
          <w:p w14:paraId="12C86126" w14:textId="05A284A5" w:rsidR="00DC7343" w:rsidRPr="00A87489" w:rsidRDefault="000F31DF" w:rsidP="00DC7343">
            <w:pPr>
              <w:pStyle w:val="PS-1stBullet"/>
              <w:tabs>
                <w:tab w:val="clear" w:pos="336"/>
              </w:tabs>
              <w:ind w:left="0" w:firstLine="0"/>
              <w:jc w:val="both"/>
              <w:rPr>
                <w:b w:val="0"/>
                <w:sz w:val="20"/>
                <w:szCs w:val="20"/>
              </w:rPr>
            </w:pPr>
            <w:r w:rsidRPr="00A87489">
              <w:rPr>
                <w:b w:val="0"/>
                <w:sz w:val="20"/>
                <w:szCs w:val="20"/>
              </w:rPr>
              <w:t>6</w:t>
            </w:r>
          </w:p>
        </w:tc>
        <w:tc>
          <w:tcPr>
            <w:tcW w:w="7826" w:type="dxa"/>
            <w:shd w:val="clear" w:color="auto" w:fill="auto"/>
          </w:tcPr>
          <w:p w14:paraId="2C43A714" w14:textId="0ADDCD12" w:rsidR="00DC7343" w:rsidRPr="00A87489" w:rsidRDefault="00DC7343" w:rsidP="009B24F7">
            <w:pPr>
              <w:pStyle w:val="PS-1stBullet"/>
              <w:tabs>
                <w:tab w:val="clear" w:pos="336"/>
              </w:tabs>
              <w:ind w:left="0" w:firstLine="0"/>
              <w:rPr>
                <w:b w:val="0"/>
                <w:sz w:val="20"/>
                <w:szCs w:val="20"/>
              </w:rPr>
            </w:pPr>
            <w:r w:rsidRPr="00A87489">
              <w:rPr>
                <w:b w:val="0"/>
                <w:sz w:val="20"/>
                <w:szCs w:val="20"/>
              </w:rPr>
              <w:t>Developments</w:t>
            </w:r>
            <w:r w:rsidR="00EC2A20" w:rsidRPr="00A87489">
              <w:rPr>
                <w:b w:val="0"/>
                <w:sz w:val="20"/>
                <w:szCs w:val="20"/>
              </w:rPr>
              <w:t xml:space="preserve"> and good practice</w:t>
            </w:r>
            <w:r w:rsidRPr="00A87489">
              <w:rPr>
                <w:b w:val="0"/>
                <w:sz w:val="20"/>
                <w:szCs w:val="20"/>
              </w:rPr>
              <w:t xml:space="preserve"> in </w:t>
            </w:r>
            <w:r w:rsidR="009B24F7" w:rsidRPr="00A87489">
              <w:rPr>
                <w:b w:val="0"/>
                <w:sz w:val="20"/>
                <w:szCs w:val="20"/>
              </w:rPr>
              <w:t xml:space="preserve">open research, </w:t>
            </w:r>
            <w:r w:rsidRPr="00A87489">
              <w:rPr>
                <w:b w:val="0"/>
                <w:sz w:val="20"/>
                <w:szCs w:val="20"/>
              </w:rPr>
              <w:t>scholarly communications</w:t>
            </w:r>
            <w:r w:rsidR="00E642E7">
              <w:rPr>
                <w:b w:val="0"/>
                <w:sz w:val="20"/>
                <w:szCs w:val="20"/>
              </w:rPr>
              <w:t>,</w:t>
            </w:r>
            <w:r w:rsidRPr="00A87489">
              <w:rPr>
                <w:b w:val="0"/>
                <w:sz w:val="20"/>
                <w:szCs w:val="20"/>
              </w:rPr>
              <w:t xml:space="preserve"> research data management</w:t>
            </w:r>
            <w:r w:rsidR="00E642E7">
              <w:rPr>
                <w:b w:val="0"/>
                <w:sz w:val="20"/>
                <w:szCs w:val="20"/>
              </w:rPr>
              <w:t xml:space="preserve"> and associated </w:t>
            </w:r>
            <w:r w:rsidR="00835B7F">
              <w:rPr>
                <w:b w:val="0"/>
                <w:sz w:val="20"/>
                <w:szCs w:val="20"/>
              </w:rPr>
              <w:t>issues</w:t>
            </w:r>
            <w:r w:rsidR="00020D91" w:rsidRPr="00A87489">
              <w:rPr>
                <w:b w:val="0"/>
                <w:sz w:val="20"/>
                <w:szCs w:val="20"/>
              </w:rPr>
              <w:t>.</w:t>
            </w:r>
            <w:r w:rsidRPr="00A87489">
              <w:rPr>
                <w:b w:val="0"/>
                <w:sz w:val="20"/>
                <w:szCs w:val="20"/>
              </w:rPr>
              <w:tab/>
            </w:r>
          </w:p>
        </w:tc>
        <w:tc>
          <w:tcPr>
            <w:tcW w:w="1080" w:type="dxa"/>
            <w:shd w:val="clear" w:color="auto" w:fill="auto"/>
            <w:vAlign w:val="center"/>
          </w:tcPr>
          <w:p w14:paraId="3A6D6D8D" w14:textId="4173A791" w:rsidR="00DC7343" w:rsidRPr="00A87489" w:rsidRDefault="00293CFA" w:rsidP="00DC7343">
            <w:pPr>
              <w:jc w:val="center"/>
              <w:rPr>
                <w:rFonts w:cs="Arial"/>
                <w:sz w:val="16"/>
                <w:szCs w:val="16"/>
              </w:rPr>
            </w:pPr>
            <w:r w:rsidRPr="00A87489">
              <w:rPr>
                <w:sz w:val="16"/>
                <w:szCs w:val="16"/>
              </w:rPr>
              <w:t>Essential</w:t>
            </w:r>
          </w:p>
        </w:tc>
        <w:tc>
          <w:tcPr>
            <w:tcW w:w="1080" w:type="dxa"/>
            <w:shd w:val="clear" w:color="auto" w:fill="auto"/>
            <w:vAlign w:val="center"/>
          </w:tcPr>
          <w:p w14:paraId="13109869" w14:textId="77777777" w:rsidR="00DC7343" w:rsidRPr="00A87489" w:rsidRDefault="00DC7343" w:rsidP="00DC7343">
            <w:pPr>
              <w:jc w:val="center"/>
              <w:rPr>
                <w:rFonts w:cs="Arial"/>
                <w:sz w:val="16"/>
                <w:szCs w:val="16"/>
              </w:rPr>
            </w:pPr>
            <w:proofErr w:type="gramStart"/>
            <w:r w:rsidRPr="00A87489">
              <w:rPr>
                <w:rFonts w:cs="Arial"/>
                <w:sz w:val="16"/>
                <w:szCs w:val="16"/>
              </w:rPr>
              <w:t>A ,</w:t>
            </w:r>
            <w:proofErr w:type="gramEnd"/>
            <w:r w:rsidRPr="00A87489">
              <w:rPr>
                <w:rFonts w:cs="Arial"/>
                <w:sz w:val="16"/>
                <w:szCs w:val="16"/>
              </w:rPr>
              <w:t xml:space="preserve"> I</w:t>
            </w:r>
          </w:p>
        </w:tc>
      </w:tr>
      <w:tr w:rsidR="00DB0403" w:rsidRPr="00A87489" w14:paraId="130E56F9" w14:textId="77777777" w:rsidTr="00A87489">
        <w:tc>
          <w:tcPr>
            <w:tcW w:w="562" w:type="dxa"/>
            <w:shd w:val="clear" w:color="auto" w:fill="auto"/>
          </w:tcPr>
          <w:p w14:paraId="4F0C9B18" w14:textId="6BC88255" w:rsidR="00DB0403" w:rsidRPr="00A87489" w:rsidRDefault="000F31DF" w:rsidP="00DB0403">
            <w:pPr>
              <w:pStyle w:val="PS-1stBullet"/>
              <w:tabs>
                <w:tab w:val="clear" w:pos="336"/>
              </w:tabs>
              <w:ind w:left="0" w:firstLine="0"/>
              <w:jc w:val="both"/>
              <w:rPr>
                <w:b w:val="0"/>
                <w:sz w:val="20"/>
                <w:szCs w:val="20"/>
              </w:rPr>
            </w:pPr>
            <w:r w:rsidRPr="00A87489">
              <w:rPr>
                <w:b w:val="0"/>
                <w:sz w:val="20"/>
                <w:szCs w:val="20"/>
              </w:rPr>
              <w:t>7</w:t>
            </w:r>
          </w:p>
        </w:tc>
        <w:tc>
          <w:tcPr>
            <w:tcW w:w="7826" w:type="dxa"/>
            <w:shd w:val="clear" w:color="auto" w:fill="auto"/>
          </w:tcPr>
          <w:p w14:paraId="31A6CBC0" w14:textId="667D5A50" w:rsidR="00DB0403" w:rsidRPr="00A87489" w:rsidRDefault="00FB5AC2" w:rsidP="001660F2">
            <w:pPr>
              <w:pStyle w:val="PS-1stBullet"/>
              <w:widowControl w:val="0"/>
              <w:tabs>
                <w:tab w:val="clear" w:pos="336"/>
                <w:tab w:val="clear" w:pos="4860"/>
                <w:tab w:val="left" w:pos="7160"/>
              </w:tabs>
              <w:ind w:left="0" w:right="68" w:firstLine="0"/>
              <w:jc w:val="both"/>
              <w:rPr>
                <w:b w:val="0"/>
                <w:sz w:val="20"/>
                <w:szCs w:val="20"/>
              </w:rPr>
            </w:pPr>
            <w:r w:rsidRPr="00A87489">
              <w:rPr>
                <w:b w:val="0"/>
                <w:sz w:val="20"/>
                <w:szCs w:val="20"/>
              </w:rPr>
              <w:t xml:space="preserve">The </w:t>
            </w:r>
            <w:r w:rsidR="004539D6" w:rsidRPr="00A87489">
              <w:rPr>
                <w:b w:val="0"/>
                <w:sz w:val="20"/>
                <w:szCs w:val="20"/>
              </w:rPr>
              <w:t>research lifecycle</w:t>
            </w:r>
            <w:r w:rsidR="004750B6" w:rsidRPr="00A87489">
              <w:rPr>
                <w:b w:val="0"/>
                <w:sz w:val="20"/>
                <w:szCs w:val="20"/>
              </w:rPr>
              <w:t xml:space="preserve"> and </w:t>
            </w:r>
            <w:r w:rsidR="00864373" w:rsidRPr="00A87489">
              <w:rPr>
                <w:b w:val="0"/>
                <w:sz w:val="20"/>
                <w:szCs w:val="20"/>
              </w:rPr>
              <w:t>doctoral research process</w:t>
            </w:r>
            <w:r w:rsidR="001B1498" w:rsidRPr="00A87489">
              <w:rPr>
                <w:b w:val="0"/>
                <w:sz w:val="20"/>
                <w:szCs w:val="20"/>
              </w:rPr>
              <w:t xml:space="preserve">, and </w:t>
            </w:r>
            <w:r w:rsidR="00616E88">
              <w:rPr>
                <w:b w:val="0"/>
                <w:sz w:val="20"/>
                <w:szCs w:val="20"/>
              </w:rPr>
              <w:t>what</w:t>
            </w:r>
            <w:r w:rsidR="001B1498" w:rsidRPr="00A87489">
              <w:rPr>
                <w:b w:val="0"/>
                <w:sz w:val="20"/>
                <w:szCs w:val="20"/>
              </w:rPr>
              <w:t xml:space="preserve"> support researchers</w:t>
            </w:r>
            <w:r w:rsidR="001D58BF">
              <w:rPr>
                <w:b w:val="0"/>
                <w:sz w:val="20"/>
                <w:szCs w:val="20"/>
              </w:rPr>
              <w:t xml:space="preserve"> need along the way</w:t>
            </w:r>
            <w:r w:rsidR="00020D91" w:rsidRPr="00A87489">
              <w:rPr>
                <w:b w:val="0"/>
                <w:sz w:val="20"/>
                <w:szCs w:val="20"/>
              </w:rPr>
              <w:t>.</w:t>
            </w:r>
          </w:p>
        </w:tc>
        <w:tc>
          <w:tcPr>
            <w:tcW w:w="1080" w:type="dxa"/>
            <w:shd w:val="clear" w:color="auto" w:fill="auto"/>
            <w:vAlign w:val="center"/>
          </w:tcPr>
          <w:p w14:paraId="66E34B08" w14:textId="79BB65DC" w:rsidR="00DB0403" w:rsidRPr="00A87489" w:rsidRDefault="00293CFA" w:rsidP="00DB0403">
            <w:pPr>
              <w:jc w:val="center"/>
              <w:rPr>
                <w:rFonts w:cs="Arial"/>
                <w:sz w:val="16"/>
                <w:szCs w:val="16"/>
              </w:rPr>
            </w:pPr>
            <w:r w:rsidRPr="00A87489">
              <w:rPr>
                <w:sz w:val="16"/>
                <w:szCs w:val="16"/>
              </w:rPr>
              <w:t>Essential</w:t>
            </w:r>
          </w:p>
        </w:tc>
        <w:tc>
          <w:tcPr>
            <w:tcW w:w="1080" w:type="dxa"/>
            <w:shd w:val="clear" w:color="auto" w:fill="auto"/>
            <w:vAlign w:val="center"/>
          </w:tcPr>
          <w:p w14:paraId="38C25A48" w14:textId="77777777" w:rsidR="00DB0403" w:rsidRPr="00A87489" w:rsidRDefault="00DB0403" w:rsidP="00DB0403">
            <w:pPr>
              <w:jc w:val="center"/>
              <w:rPr>
                <w:rFonts w:cs="Arial"/>
                <w:sz w:val="16"/>
                <w:szCs w:val="16"/>
              </w:rPr>
            </w:pPr>
            <w:proofErr w:type="gramStart"/>
            <w:r w:rsidRPr="00A87489">
              <w:rPr>
                <w:rFonts w:cs="Arial"/>
                <w:sz w:val="16"/>
                <w:szCs w:val="16"/>
              </w:rPr>
              <w:t>A ,</w:t>
            </w:r>
            <w:proofErr w:type="gramEnd"/>
            <w:r w:rsidRPr="00A87489">
              <w:rPr>
                <w:rFonts w:cs="Arial"/>
                <w:sz w:val="16"/>
                <w:szCs w:val="16"/>
              </w:rPr>
              <w:t xml:space="preserve"> I</w:t>
            </w:r>
          </w:p>
        </w:tc>
      </w:tr>
      <w:tr w:rsidR="00DB0403" w:rsidRPr="0023367D" w14:paraId="684C3BDC" w14:textId="77777777" w:rsidTr="00A87489">
        <w:tc>
          <w:tcPr>
            <w:tcW w:w="562" w:type="dxa"/>
            <w:shd w:val="clear" w:color="auto" w:fill="auto"/>
          </w:tcPr>
          <w:p w14:paraId="282B47A1" w14:textId="4B39BC70" w:rsidR="00DB0403" w:rsidRPr="00A87489" w:rsidRDefault="000F31DF" w:rsidP="00DB0403">
            <w:pPr>
              <w:pStyle w:val="PS-1stBullet"/>
              <w:tabs>
                <w:tab w:val="clear" w:pos="336"/>
              </w:tabs>
              <w:ind w:left="0" w:firstLine="0"/>
              <w:jc w:val="both"/>
              <w:rPr>
                <w:b w:val="0"/>
                <w:sz w:val="20"/>
                <w:szCs w:val="20"/>
              </w:rPr>
            </w:pPr>
            <w:r w:rsidRPr="00A87489">
              <w:rPr>
                <w:b w:val="0"/>
                <w:sz w:val="20"/>
                <w:szCs w:val="20"/>
              </w:rPr>
              <w:t>8</w:t>
            </w:r>
          </w:p>
        </w:tc>
        <w:tc>
          <w:tcPr>
            <w:tcW w:w="7826" w:type="dxa"/>
            <w:shd w:val="clear" w:color="auto" w:fill="auto"/>
          </w:tcPr>
          <w:p w14:paraId="1F67B5AB" w14:textId="4AA47E7D" w:rsidR="00DB0403" w:rsidRPr="00A87489" w:rsidRDefault="0065027E" w:rsidP="009748F9">
            <w:pPr>
              <w:pStyle w:val="PS-1stBullet"/>
              <w:widowControl w:val="0"/>
              <w:tabs>
                <w:tab w:val="clear" w:pos="336"/>
                <w:tab w:val="clear" w:pos="4860"/>
                <w:tab w:val="left" w:pos="7160"/>
              </w:tabs>
              <w:ind w:left="0" w:right="-74" w:firstLine="0"/>
              <w:rPr>
                <w:b w:val="0"/>
                <w:sz w:val="20"/>
                <w:szCs w:val="20"/>
              </w:rPr>
            </w:pPr>
            <w:r w:rsidRPr="00A87489">
              <w:rPr>
                <w:b w:val="0"/>
                <w:sz w:val="20"/>
                <w:szCs w:val="20"/>
              </w:rPr>
              <w:t>External</w:t>
            </w:r>
            <w:r w:rsidR="009748F9" w:rsidRPr="00A87489">
              <w:rPr>
                <w:b w:val="0"/>
                <w:sz w:val="20"/>
                <w:szCs w:val="20"/>
              </w:rPr>
              <w:t xml:space="preserve"> issues</w:t>
            </w:r>
            <w:r w:rsidRPr="00A87489">
              <w:rPr>
                <w:b w:val="0"/>
                <w:sz w:val="20"/>
                <w:szCs w:val="20"/>
              </w:rPr>
              <w:t xml:space="preserve"> and policies</w:t>
            </w:r>
            <w:r w:rsidR="009748F9" w:rsidRPr="00A87489">
              <w:rPr>
                <w:b w:val="0"/>
                <w:sz w:val="20"/>
                <w:szCs w:val="20"/>
              </w:rPr>
              <w:t xml:space="preserve"> </w:t>
            </w:r>
            <w:r w:rsidR="00153FC6" w:rsidRPr="00A87489">
              <w:rPr>
                <w:b w:val="0"/>
                <w:sz w:val="20"/>
                <w:szCs w:val="20"/>
              </w:rPr>
              <w:t>affecting research in</w:t>
            </w:r>
            <w:r w:rsidR="009748F9" w:rsidRPr="00A87489">
              <w:rPr>
                <w:b w:val="0"/>
                <w:sz w:val="20"/>
                <w:szCs w:val="20"/>
              </w:rPr>
              <w:t xml:space="preserve"> </w:t>
            </w:r>
            <w:r w:rsidR="00040BC2" w:rsidRPr="00A87489">
              <w:rPr>
                <w:b w:val="0"/>
                <w:sz w:val="20"/>
                <w:szCs w:val="20"/>
              </w:rPr>
              <w:t>Higher Education,</w:t>
            </w:r>
            <w:r w:rsidR="00F078A6" w:rsidRPr="00A87489">
              <w:rPr>
                <w:b w:val="0"/>
                <w:sz w:val="20"/>
                <w:szCs w:val="20"/>
              </w:rPr>
              <w:t xml:space="preserve"> including the</w:t>
            </w:r>
            <w:r w:rsidR="00DB0403" w:rsidRPr="00A87489">
              <w:rPr>
                <w:b w:val="0"/>
                <w:sz w:val="20"/>
                <w:szCs w:val="20"/>
              </w:rPr>
              <w:t xml:space="preserve"> Research Excellence Framework</w:t>
            </w:r>
            <w:r w:rsidR="00020D91" w:rsidRPr="00A87489">
              <w:rPr>
                <w:b w:val="0"/>
                <w:sz w:val="20"/>
                <w:szCs w:val="20"/>
              </w:rPr>
              <w:t>.</w:t>
            </w:r>
          </w:p>
        </w:tc>
        <w:tc>
          <w:tcPr>
            <w:tcW w:w="1080" w:type="dxa"/>
            <w:shd w:val="clear" w:color="auto" w:fill="auto"/>
            <w:vAlign w:val="center"/>
          </w:tcPr>
          <w:p w14:paraId="68B13437" w14:textId="16C0BCF1" w:rsidR="00DB0403" w:rsidRPr="00A87489" w:rsidRDefault="00293CFA" w:rsidP="00DB0403">
            <w:pPr>
              <w:jc w:val="center"/>
              <w:rPr>
                <w:rFonts w:cs="Arial"/>
                <w:sz w:val="16"/>
                <w:szCs w:val="16"/>
              </w:rPr>
            </w:pPr>
            <w:r w:rsidRPr="00A87489">
              <w:rPr>
                <w:sz w:val="16"/>
                <w:szCs w:val="16"/>
              </w:rPr>
              <w:t>Essential</w:t>
            </w:r>
          </w:p>
        </w:tc>
        <w:tc>
          <w:tcPr>
            <w:tcW w:w="1080" w:type="dxa"/>
            <w:shd w:val="clear" w:color="auto" w:fill="auto"/>
            <w:vAlign w:val="center"/>
          </w:tcPr>
          <w:p w14:paraId="712D0CAD" w14:textId="738DE30D" w:rsidR="00DB0403" w:rsidRPr="00A87489" w:rsidRDefault="007917A3" w:rsidP="00DB0403">
            <w:pPr>
              <w:jc w:val="center"/>
              <w:rPr>
                <w:rFonts w:cs="Arial"/>
                <w:sz w:val="16"/>
                <w:szCs w:val="16"/>
              </w:rPr>
            </w:pPr>
            <w:proofErr w:type="gramStart"/>
            <w:r w:rsidRPr="00A87489">
              <w:rPr>
                <w:rFonts w:cs="Arial"/>
                <w:sz w:val="16"/>
                <w:szCs w:val="16"/>
              </w:rPr>
              <w:t>A ,</w:t>
            </w:r>
            <w:proofErr w:type="gramEnd"/>
            <w:r w:rsidRPr="00A87489">
              <w:rPr>
                <w:rFonts w:cs="Arial"/>
                <w:sz w:val="16"/>
                <w:szCs w:val="16"/>
              </w:rPr>
              <w:t xml:space="preserve"> I</w:t>
            </w:r>
          </w:p>
        </w:tc>
      </w:tr>
    </w:tbl>
    <w:p w14:paraId="4FA1603B" w14:textId="77777777" w:rsidR="004E71C0" w:rsidRDefault="004E71C0" w:rsidP="004E71C0">
      <w:pPr>
        <w:ind w:right="363"/>
        <w:rPr>
          <w:b/>
          <w:color w:val="000080"/>
        </w:rPr>
      </w:pPr>
    </w:p>
    <w:p w14:paraId="7CF59431" w14:textId="77777777" w:rsidR="004E71C0" w:rsidRPr="00B90A9B" w:rsidRDefault="004E71C0" w:rsidP="004E71C0">
      <w:pPr>
        <w:ind w:right="363"/>
        <w:rPr>
          <w:b/>
          <w:color w:val="BA0B2A"/>
          <w:sz w:val="24"/>
          <w:szCs w:val="24"/>
        </w:rPr>
      </w:pPr>
      <w:r w:rsidRPr="0004478C">
        <w:rPr>
          <w:b/>
          <w:color w:val="BA0B2A"/>
          <w:sz w:val="24"/>
          <w:szCs w:val="24"/>
        </w:rPr>
        <w:t xml:space="preserve">Skills &amp; </w:t>
      </w:r>
      <w:r w:rsidR="00E44DB5">
        <w:rPr>
          <w:b/>
          <w:color w:val="BA0B2A"/>
          <w:sz w:val="24"/>
          <w:szCs w:val="24"/>
        </w:rPr>
        <w:t>Comp</w:t>
      </w:r>
      <w:r w:rsidR="00004480">
        <w:rPr>
          <w:b/>
          <w:color w:val="BA0B2A"/>
          <w:sz w:val="24"/>
          <w:szCs w:val="24"/>
        </w:rPr>
        <w:t>e</w:t>
      </w:r>
      <w:r w:rsidR="00E44DB5">
        <w:rPr>
          <w:b/>
          <w:color w:val="BA0B2A"/>
          <w:sz w:val="24"/>
          <w:szCs w:val="24"/>
        </w:rPr>
        <w:t>tencies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4E71C0" w:rsidRPr="0004478C" w14:paraId="714B85AD" w14:textId="77777777" w:rsidTr="006C78F5">
        <w:trPr>
          <w:trHeight w:val="436"/>
        </w:trPr>
        <w:tc>
          <w:tcPr>
            <w:tcW w:w="562" w:type="dxa"/>
          </w:tcPr>
          <w:p w14:paraId="7443170E" w14:textId="77777777" w:rsidR="004E71C0" w:rsidRPr="0004478C" w:rsidRDefault="004E71C0" w:rsidP="002B2D50">
            <w:pPr>
              <w:pStyle w:val="PS-Heading3"/>
              <w:jc w:val="both"/>
              <w:rPr>
                <w:color w:val="BA0B2A"/>
              </w:rPr>
            </w:pPr>
          </w:p>
        </w:tc>
        <w:tc>
          <w:tcPr>
            <w:tcW w:w="7826" w:type="dxa"/>
            <w:shd w:val="clear" w:color="auto" w:fill="F2F2F2"/>
          </w:tcPr>
          <w:p w14:paraId="4CD86CA5" w14:textId="77777777" w:rsidR="004E71C0" w:rsidRPr="0004478C" w:rsidRDefault="004E71C0" w:rsidP="002B2D50">
            <w:pPr>
              <w:pStyle w:val="PS-Heading3"/>
              <w:jc w:val="both"/>
              <w:rPr>
                <w:b/>
                <w:color w:val="BA0B2A"/>
              </w:rPr>
            </w:pPr>
            <w:r w:rsidRPr="0004478C">
              <w:rPr>
                <w:b/>
                <w:color w:val="BA0B2A"/>
              </w:rPr>
              <w:t>The successful candidate should demonstrate:</w:t>
            </w:r>
          </w:p>
        </w:tc>
        <w:tc>
          <w:tcPr>
            <w:tcW w:w="1080" w:type="dxa"/>
            <w:shd w:val="clear" w:color="auto" w:fill="F2F2F2"/>
          </w:tcPr>
          <w:p w14:paraId="25CCD9D3"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3ECD2C00"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01DC641"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B224FA" w:rsidRPr="0092161D" w14:paraId="29E53436" w14:textId="77777777" w:rsidTr="006C78F5">
        <w:tc>
          <w:tcPr>
            <w:tcW w:w="562" w:type="dxa"/>
          </w:tcPr>
          <w:p w14:paraId="7954246C" w14:textId="283B8168" w:rsidR="00B224FA" w:rsidRPr="0092161D" w:rsidRDefault="006650D1" w:rsidP="00B224FA">
            <w:pPr>
              <w:pStyle w:val="PS-1stBullet"/>
              <w:tabs>
                <w:tab w:val="clear" w:pos="336"/>
              </w:tabs>
              <w:ind w:left="0" w:firstLine="0"/>
              <w:jc w:val="both"/>
              <w:rPr>
                <w:b w:val="0"/>
                <w:sz w:val="20"/>
                <w:szCs w:val="20"/>
              </w:rPr>
            </w:pPr>
            <w:r>
              <w:rPr>
                <w:b w:val="0"/>
                <w:sz w:val="20"/>
                <w:szCs w:val="20"/>
              </w:rPr>
              <w:t>9</w:t>
            </w:r>
          </w:p>
        </w:tc>
        <w:tc>
          <w:tcPr>
            <w:tcW w:w="7826" w:type="dxa"/>
            <w:vAlign w:val="center"/>
          </w:tcPr>
          <w:p w14:paraId="2C0636B3" w14:textId="6A63AEF6" w:rsidR="00B224FA" w:rsidRPr="00020724" w:rsidRDefault="00A35804" w:rsidP="00372987">
            <w:pPr>
              <w:pStyle w:val="PS-1stBullet"/>
              <w:widowControl w:val="0"/>
              <w:tabs>
                <w:tab w:val="clear" w:pos="336"/>
              </w:tabs>
              <w:ind w:left="0" w:firstLine="0"/>
              <w:rPr>
                <w:b w:val="0"/>
                <w:sz w:val="20"/>
                <w:szCs w:val="20"/>
              </w:rPr>
            </w:pPr>
            <w:r>
              <w:rPr>
                <w:b w:val="0"/>
                <w:sz w:val="20"/>
                <w:szCs w:val="20"/>
              </w:rPr>
              <w:t>Excellent communication and interpersonal skills: able to clearly communicate complex ideas, to engage different audiences, and to positively influence others.</w:t>
            </w:r>
          </w:p>
        </w:tc>
        <w:tc>
          <w:tcPr>
            <w:tcW w:w="1080" w:type="dxa"/>
            <w:vAlign w:val="center"/>
          </w:tcPr>
          <w:p w14:paraId="056D476C" w14:textId="2AB81BA2" w:rsidR="00B224FA" w:rsidRPr="006C78F5" w:rsidRDefault="00293CFA" w:rsidP="00B224FA">
            <w:pPr>
              <w:jc w:val="center"/>
              <w:rPr>
                <w:sz w:val="16"/>
                <w:szCs w:val="16"/>
              </w:rPr>
            </w:pPr>
            <w:r w:rsidRPr="00A44CEF">
              <w:rPr>
                <w:sz w:val="16"/>
                <w:szCs w:val="16"/>
              </w:rPr>
              <w:t>E</w:t>
            </w:r>
            <w:r>
              <w:rPr>
                <w:sz w:val="16"/>
                <w:szCs w:val="16"/>
              </w:rPr>
              <w:t>ssential</w:t>
            </w:r>
          </w:p>
        </w:tc>
        <w:tc>
          <w:tcPr>
            <w:tcW w:w="1080" w:type="dxa"/>
            <w:vAlign w:val="center"/>
          </w:tcPr>
          <w:p w14:paraId="4C59BE45" w14:textId="445D496B" w:rsidR="00B224FA" w:rsidRPr="006C78F5" w:rsidRDefault="00B224FA" w:rsidP="00B224FA">
            <w:pPr>
              <w:jc w:val="center"/>
              <w:rPr>
                <w:sz w:val="16"/>
                <w:szCs w:val="16"/>
              </w:rPr>
            </w:pPr>
            <w:proofErr w:type="gramStart"/>
            <w:r w:rsidRPr="006C78F5">
              <w:rPr>
                <w:rFonts w:cs="Arial"/>
                <w:sz w:val="16"/>
                <w:szCs w:val="16"/>
              </w:rPr>
              <w:t>A ,</w:t>
            </w:r>
            <w:proofErr w:type="gramEnd"/>
            <w:r w:rsidRPr="006C78F5">
              <w:rPr>
                <w:rFonts w:cs="Arial"/>
                <w:sz w:val="16"/>
                <w:szCs w:val="16"/>
              </w:rPr>
              <w:t xml:space="preserve"> I</w:t>
            </w:r>
            <w:r w:rsidR="00A35804">
              <w:rPr>
                <w:rFonts w:cs="Arial"/>
                <w:sz w:val="16"/>
                <w:szCs w:val="16"/>
              </w:rPr>
              <w:t>, P</w:t>
            </w:r>
          </w:p>
        </w:tc>
      </w:tr>
      <w:tr w:rsidR="00120867" w:rsidRPr="0092161D" w14:paraId="0630C128" w14:textId="77777777" w:rsidTr="006C78F5">
        <w:tc>
          <w:tcPr>
            <w:tcW w:w="562" w:type="dxa"/>
          </w:tcPr>
          <w:p w14:paraId="5910B89C" w14:textId="70B763A1" w:rsidR="00120867" w:rsidRDefault="006650D1" w:rsidP="00B224FA">
            <w:pPr>
              <w:pStyle w:val="PS-1stBullet"/>
              <w:tabs>
                <w:tab w:val="clear" w:pos="336"/>
              </w:tabs>
              <w:ind w:left="0" w:firstLine="0"/>
              <w:jc w:val="both"/>
              <w:rPr>
                <w:b w:val="0"/>
                <w:sz w:val="20"/>
                <w:szCs w:val="20"/>
              </w:rPr>
            </w:pPr>
            <w:r>
              <w:rPr>
                <w:b w:val="0"/>
                <w:sz w:val="20"/>
                <w:szCs w:val="20"/>
              </w:rPr>
              <w:t>10</w:t>
            </w:r>
          </w:p>
        </w:tc>
        <w:tc>
          <w:tcPr>
            <w:tcW w:w="7826" w:type="dxa"/>
            <w:vAlign w:val="center"/>
          </w:tcPr>
          <w:p w14:paraId="71870CF7" w14:textId="0605B80D" w:rsidR="00120867" w:rsidRDefault="00D2399A" w:rsidP="003C35A1">
            <w:pPr>
              <w:pStyle w:val="PS-1stBullet"/>
              <w:widowControl w:val="0"/>
              <w:tabs>
                <w:tab w:val="clear" w:pos="336"/>
              </w:tabs>
              <w:ind w:left="0" w:firstLine="0"/>
              <w:rPr>
                <w:b w:val="0"/>
                <w:sz w:val="20"/>
                <w:szCs w:val="20"/>
              </w:rPr>
            </w:pPr>
            <w:r>
              <w:rPr>
                <w:rFonts w:cs="Arial"/>
                <w:b w:val="0"/>
                <w:sz w:val="20"/>
                <w:szCs w:val="20"/>
              </w:rPr>
              <w:t>The ability to get the best out of everyone in your team by managing performance, enabling development, and supporting wellbeing</w:t>
            </w:r>
            <w:r w:rsidR="00020D91">
              <w:rPr>
                <w:rFonts w:cs="Arial"/>
                <w:b w:val="0"/>
                <w:sz w:val="20"/>
                <w:szCs w:val="20"/>
              </w:rPr>
              <w:t>.</w:t>
            </w:r>
          </w:p>
        </w:tc>
        <w:tc>
          <w:tcPr>
            <w:tcW w:w="1080" w:type="dxa"/>
            <w:vAlign w:val="center"/>
          </w:tcPr>
          <w:p w14:paraId="650946D4" w14:textId="14A9B8F1" w:rsidR="00120867" w:rsidRPr="006C78F5" w:rsidRDefault="00293CFA" w:rsidP="00B224FA">
            <w:pPr>
              <w:jc w:val="center"/>
              <w:rPr>
                <w:sz w:val="16"/>
                <w:szCs w:val="16"/>
              </w:rPr>
            </w:pPr>
            <w:r w:rsidRPr="00A44CEF">
              <w:rPr>
                <w:sz w:val="16"/>
                <w:szCs w:val="16"/>
              </w:rPr>
              <w:t>E</w:t>
            </w:r>
            <w:r>
              <w:rPr>
                <w:sz w:val="16"/>
                <w:szCs w:val="16"/>
              </w:rPr>
              <w:t>ssential</w:t>
            </w:r>
          </w:p>
        </w:tc>
        <w:tc>
          <w:tcPr>
            <w:tcW w:w="1080" w:type="dxa"/>
            <w:vAlign w:val="center"/>
          </w:tcPr>
          <w:p w14:paraId="2FEF30D2" w14:textId="77777777" w:rsidR="00120867" w:rsidRPr="006C78F5" w:rsidRDefault="003C35A1" w:rsidP="00B224FA">
            <w:pPr>
              <w:jc w:val="center"/>
              <w:rPr>
                <w:rFonts w:cs="Arial"/>
                <w:sz w:val="16"/>
                <w:szCs w:val="16"/>
              </w:rPr>
            </w:pPr>
            <w:r>
              <w:rPr>
                <w:rFonts w:cs="Arial"/>
                <w:sz w:val="16"/>
                <w:szCs w:val="16"/>
              </w:rPr>
              <w:t>A, I</w:t>
            </w:r>
          </w:p>
        </w:tc>
      </w:tr>
      <w:tr w:rsidR="000F31DF" w:rsidRPr="0092161D" w14:paraId="2A872158" w14:textId="77777777" w:rsidTr="006C78F5">
        <w:tc>
          <w:tcPr>
            <w:tcW w:w="562" w:type="dxa"/>
          </w:tcPr>
          <w:p w14:paraId="1963C8ED" w14:textId="3A669F42" w:rsidR="000F31DF" w:rsidRDefault="006650D1" w:rsidP="00B224FA">
            <w:pPr>
              <w:pStyle w:val="PS-1stBullet"/>
              <w:tabs>
                <w:tab w:val="clear" w:pos="336"/>
              </w:tabs>
              <w:ind w:left="0" w:firstLine="0"/>
              <w:jc w:val="both"/>
              <w:rPr>
                <w:b w:val="0"/>
                <w:sz w:val="20"/>
                <w:szCs w:val="20"/>
              </w:rPr>
            </w:pPr>
            <w:r>
              <w:rPr>
                <w:b w:val="0"/>
                <w:sz w:val="20"/>
                <w:szCs w:val="20"/>
              </w:rPr>
              <w:t>11</w:t>
            </w:r>
          </w:p>
        </w:tc>
        <w:tc>
          <w:tcPr>
            <w:tcW w:w="7826" w:type="dxa"/>
            <w:vAlign w:val="center"/>
          </w:tcPr>
          <w:p w14:paraId="241FF72E" w14:textId="1D16FBF2" w:rsidR="000F31DF" w:rsidRDefault="000F31DF" w:rsidP="003C35A1">
            <w:pPr>
              <w:pStyle w:val="PS-1stBullet"/>
              <w:widowControl w:val="0"/>
              <w:tabs>
                <w:tab w:val="clear" w:pos="336"/>
              </w:tabs>
              <w:ind w:left="0" w:firstLine="0"/>
              <w:rPr>
                <w:rFonts w:cs="Arial"/>
                <w:b w:val="0"/>
                <w:sz w:val="20"/>
                <w:szCs w:val="20"/>
              </w:rPr>
            </w:pPr>
            <w:r>
              <w:rPr>
                <w:rFonts w:cs="Arial"/>
                <w:b w:val="0"/>
                <w:sz w:val="20"/>
                <w:szCs w:val="20"/>
              </w:rPr>
              <w:t xml:space="preserve">Effective problem-solving </w:t>
            </w:r>
            <w:r>
              <w:rPr>
                <w:b w:val="0"/>
                <w:sz w:val="20"/>
                <w:szCs w:val="20"/>
              </w:rPr>
              <w:t>through creating</w:t>
            </w:r>
            <w:r w:rsidRPr="001C631B">
              <w:rPr>
                <w:b w:val="0"/>
                <w:sz w:val="20"/>
                <w:szCs w:val="20"/>
              </w:rPr>
              <w:t xml:space="preserve"> an environment where </w:t>
            </w:r>
            <w:r>
              <w:rPr>
                <w:b w:val="0"/>
                <w:sz w:val="20"/>
                <w:szCs w:val="20"/>
              </w:rPr>
              <w:t>colleagues are</w:t>
            </w:r>
            <w:r w:rsidRPr="001C631B">
              <w:rPr>
                <w:b w:val="0"/>
                <w:sz w:val="20"/>
                <w:szCs w:val="20"/>
              </w:rPr>
              <w:t xml:space="preserve"> willing to</w:t>
            </w:r>
            <w:r>
              <w:rPr>
                <w:b w:val="0"/>
                <w:sz w:val="20"/>
                <w:szCs w:val="20"/>
              </w:rPr>
              <w:t xml:space="preserve"> experiment, innovate and collaborate to tackle problems</w:t>
            </w:r>
            <w:r>
              <w:rPr>
                <w:rFonts w:cs="Arial"/>
                <w:b w:val="0"/>
                <w:sz w:val="20"/>
                <w:szCs w:val="20"/>
              </w:rPr>
              <w:t>.</w:t>
            </w:r>
          </w:p>
        </w:tc>
        <w:tc>
          <w:tcPr>
            <w:tcW w:w="1080" w:type="dxa"/>
            <w:vAlign w:val="center"/>
          </w:tcPr>
          <w:p w14:paraId="795A5355" w14:textId="3700F6B4" w:rsidR="000F31DF" w:rsidRPr="00A44CEF" w:rsidRDefault="00E72671" w:rsidP="00B224FA">
            <w:pPr>
              <w:jc w:val="center"/>
              <w:rPr>
                <w:sz w:val="16"/>
                <w:szCs w:val="16"/>
              </w:rPr>
            </w:pPr>
            <w:r w:rsidRPr="00A44CEF">
              <w:rPr>
                <w:sz w:val="16"/>
                <w:szCs w:val="16"/>
              </w:rPr>
              <w:t>E</w:t>
            </w:r>
            <w:r>
              <w:rPr>
                <w:sz w:val="16"/>
                <w:szCs w:val="16"/>
              </w:rPr>
              <w:t>ssential</w:t>
            </w:r>
          </w:p>
        </w:tc>
        <w:tc>
          <w:tcPr>
            <w:tcW w:w="1080" w:type="dxa"/>
            <w:vAlign w:val="center"/>
          </w:tcPr>
          <w:p w14:paraId="193BE9DA" w14:textId="1C664670" w:rsidR="000F31DF" w:rsidRDefault="00E72671" w:rsidP="00B224FA">
            <w:pPr>
              <w:jc w:val="center"/>
              <w:rPr>
                <w:rFonts w:cs="Arial"/>
                <w:sz w:val="16"/>
                <w:szCs w:val="16"/>
              </w:rPr>
            </w:pPr>
            <w:r>
              <w:rPr>
                <w:rFonts w:cs="Arial"/>
                <w:sz w:val="16"/>
                <w:szCs w:val="16"/>
              </w:rPr>
              <w:t>A, I</w:t>
            </w:r>
          </w:p>
        </w:tc>
      </w:tr>
      <w:tr w:rsidR="0023441C" w:rsidRPr="0092161D" w14:paraId="28655554" w14:textId="77777777" w:rsidTr="00861947">
        <w:tc>
          <w:tcPr>
            <w:tcW w:w="562" w:type="dxa"/>
          </w:tcPr>
          <w:p w14:paraId="7F2B912C" w14:textId="128F36CC" w:rsidR="0023441C" w:rsidRDefault="006650D1" w:rsidP="00861947">
            <w:pPr>
              <w:pStyle w:val="PS-1stBullet"/>
              <w:tabs>
                <w:tab w:val="clear" w:pos="336"/>
              </w:tabs>
              <w:ind w:left="0" w:firstLine="0"/>
              <w:jc w:val="both"/>
              <w:rPr>
                <w:b w:val="0"/>
                <w:sz w:val="20"/>
                <w:szCs w:val="20"/>
              </w:rPr>
            </w:pPr>
            <w:r>
              <w:rPr>
                <w:b w:val="0"/>
                <w:sz w:val="20"/>
                <w:szCs w:val="20"/>
              </w:rPr>
              <w:t>12</w:t>
            </w:r>
          </w:p>
        </w:tc>
        <w:tc>
          <w:tcPr>
            <w:tcW w:w="7826" w:type="dxa"/>
            <w:vAlign w:val="center"/>
          </w:tcPr>
          <w:p w14:paraId="456D4D47" w14:textId="77777777" w:rsidR="0023441C" w:rsidRDefault="0023441C" w:rsidP="00861947">
            <w:pPr>
              <w:pStyle w:val="PS-1stBullet"/>
              <w:widowControl w:val="0"/>
              <w:tabs>
                <w:tab w:val="clear" w:pos="336"/>
                <w:tab w:val="num" w:pos="34"/>
              </w:tabs>
              <w:ind w:left="0" w:firstLine="0"/>
              <w:rPr>
                <w:rFonts w:cs="Arial"/>
                <w:b w:val="0"/>
                <w:sz w:val="20"/>
                <w:szCs w:val="20"/>
              </w:rPr>
            </w:pPr>
            <w:r>
              <w:rPr>
                <w:rFonts w:cs="Arial"/>
                <w:b w:val="0"/>
                <w:sz w:val="20"/>
                <w:szCs w:val="20"/>
              </w:rPr>
              <w:t>Ability to create an inclusive environment for all colleagues and customers, supporting diverse needs and addressing barriers that prevent people doing their best work.</w:t>
            </w:r>
          </w:p>
        </w:tc>
        <w:tc>
          <w:tcPr>
            <w:tcW w:w="1080" w:type="dxa"/>
            <w:vAlign w:val="center"/>
          </w:tcPr>
          <w:p w14:paraId="0D3A8638" w14:textId="77777777" w:rsidR="0023441C" w:rsidRDefault="0023441C" w:rsidP="00861947">
            <w:pPr>
              <w:jc w:val="center"/>
              <w:rPr>
                <w:sz w:val="16"/>
                <w:szCs w:val="16"/>
              </w:rPr>
            </w:pPr>
            <w:r w:rsidRPr="00A44CEF">
              <w:rPr>
                <w:sz w:val="16"/>
                <w:szCs w:val="16"/>
              </w:rPr>
              <w:t>E</w:t>
            </w:r>
            <w:r>
              <w:rPr>
                <w:sz w:val="16"/>
                <w:szCs w:val="16"/>
              </w:rPr>
              <w:t>ssential</w:t>
            </w:r>
          </w:p>
        </w:tc>
        <w:tc>
          <w:tcPr>
            <w:tcW w:w="1080" w:type="dxa"/>
            <w:vAlign w:val="center"/>
          </w:tcPr>
          <w:p w14:paraId="193BDBA0" w14:textId="77777777" w:rsidR="0023441C" w:rsidRPr="006C78F5" w:rsidRDefault="0023441C" w:rsidP="00861947">
            <w:pPr>
              <w:jc w:val="center"/>
              <w:rPr>
                <w:rFonts w:cs="Arial"/>
                <w:sz w:val="16"/>
                <w:szCs w:val="16"/>
              </w:rPr>
            </w:pPr>
            <w:r>
              <w:rPr>
                <w:rFonts w:cs="Arial"/>
                <w:sz w:val="16"/>
                <w:szCs w:val="16"/>
              </w:rPr>
              <w:t>A, I, P</w:t>
            </w:r>
          </w:p>
        </w:tc>
      </w:tr>
      <w:tr w:rsidR="00B224FA" w:rsidRPr="0092161D" w14:paraId="0D4C83ED" w14:textId="77777777" w:rsidTr="006C78F5">
        <w:tc>
          <w:tcPr>
            <w:tcW w:w="562" w:type="dxa"/>
          </w:tcPr>
          <w:p w14:paraId="176EDF58" w14:textId="7F710BC1" w:rsidR="00B224FA" w:rsidRDefault="006650D1" w:rsidP="00B224FA">
            <w:pPr>
              <w:pStyle w:val="PS-1stBullet"/>
              <w:tabs>
                <w:tab w:val="clear" w:pos="336"/>
              </w:tabs>
              <w:ind w:left="0" w:firstLine="0"/>
              <w:jc w:val="both"/>
              <w:rPr>
                <w:b w:val="0"/>
                <w:sz w:val="20"/>
                <w:szCs w:val="20"/>
              </w:rPr>
            </w:pPr>
            <w:r>
              <w:rPr>
                <w:b w:val="0"/>
                <w:sz w:val="20"/>
                <w:szCs w:val="20"/>
              </w:rPr>
              <w:t>13</w:t>
            </w:r>
          </w:p>
        </w:tc>
        <w:tc>
          <w:tcPr>
            <w:tcW w:w="7826" w:type="dxa"/>
            <w:vAlign w:val="center"/>
          </w:tcPr>
          <w:p w14:paraId="137AF535" w14:textId="086ABC76" w:rsidR="00B224FA" w:rsidRPr="00A06AAE" w:rsidRDefault="00AC76E0" w:rsidP="001110E8">
            <w:pPr>
              <w:pStyle w:val="PS-1stBullet"/>
              <w:widowControl w:val="0"/>
              <w:tabs>
                <w:tab w:val="clear" w:pos="336"/>
              </w:tabs>
              <w:ind w:left="0" w:firstLine="0"/>
              <w:rPr>
                <w:b w:val="0"/>
                <w:sz w:val="20"/>
                <w:szCs w:val="20"/>
              </w:rPr>
            </w:pPr>
            <w:r>
              <w:rPr>
                <w:b w:val="0"/>
                <w:sz w:val="20"/>
                <w:szCs w:val="20"/>
              </w:rPr>
              <w:t>Digital fluency,</w:t>
            </w:r>
            <w:r w:rsidR="001110E8">
              <w:rPr>
                <w:b w:val="0"/>
                <w:sz w:val="20"/>
                <w:szCs w:val="20"/>
              </w:rPr>
              <w:t xml:space="preserve"> with a proven ability to </w:t>
            </w:r>
            <w:r>
              <w:rPr>
                <w:b w:val="0"/>
                <w:sz w:val="20"/>
                <w:szCs w:val="20"/>
              </w:rPr>
              <w:t>translate between technical teams and</w:t>
            </w:r>
            <w:r w:rsidR="001110E8">
              <w:rPr>
                <w:b w:val="0"/>
                <w:sz w:val="20"/>
                <w:szCs w:val="20"/>
              </w:rPr>
              <w:t xml:space="preserve"> end users </w:t>
            </w:r>
            <w:r>
              <w:rPr>
                <w:b w:val="0"/>
                <w:sz w:val="20"/>
                <w:szCs w:val="20"/>
              </w:rPr>
              <w:t>to ensure that digital solutions meet business and user requirements</w:t>
            </w:r>
            <w:r w:rsidR="00020D91">
              <w:rPr>
                <w:b w:val="0"/>
                <w:sz w:val="20"/>
                <w:szCs w:val="20"/>
              </w:rPr>
              <w:t>.</w:t>
            </w:r>
            <w:r>
              <w:rPr>
                <w:b w:val="0"/>
                <w:sz w:val="20"/>
                <w:szCs w:val="20"/>
              </w:rPr>
              <w:t xml:space="preserve"> </w:t>
            </w:r>
          </w:p>
        </w:tc>
        <w:tc>
          <w:tcPr>
            <w:tcW w:w="1080" w:type="dxa"/>
            <w:vAlign w:val="center"/>
          </w:tcPr>
          <w:p w14:paraId="6F1DBB9B" w14:textId="0C531BE7" w:rsidR="00B224FA" w:rsidRPr="006C78F5" w:rsidRDefault="00293CFA" w:rsidP="00B224FA">
            <w:pPr>
              <w:jc w:val="center"/>
              <w:rPr>
                <w:sz w:val="16"/>
                <w:szCs w:val="16"/>
              </w:rPr>
            </w:pPr>
            <w:r w:rsidRPr="00A44CEF">
              <w:rPr>
                <w:sz w:val="16"/>
                <w:szCs w:val="16"/>
              </w:rPr>
              <w:t>E</w:t>
            </w:r>
            <w:r>
              <w:rPr>
                <w:sz w:val="16"/>
                <w:szCs w:val="16"/>
              </w:rPr>
              <w:t>ssential</w:t>
            </w:r>
          </w:p>
        </w:tc>
        <w:tc>
          <w:tcPr>
            <w:tcW w:w="1080" w:type="dxa"/>
            <w:vAlign w:val="center"/>
          </w:tcPr>
          <w:p w14:paraId="62B322D7" w14:textId="77777777" w:rsidR="00B224FA" w:rsidRPr="006C78F5" w:rsidRDefault="00DB0403" w:rsidP="00B224FA">
            <w:pPr>
              <w:jc w:val="center"/>
              <w:rPr>
                <w:rFonts w:cs="Arial"/>
                <w:sz w:val="16"/>
                <w:szCs w:val="16"/>
              </w:rPr>
            </w:pPr>
            <w:proofErr w:type="gramStart"/>
            <w:r w:rsidRPr="006C78F5">
              <w:rPr>
                <w:rFonts w:cs="Arial"/>
                <w:sz w:val="16"/>
                <w:szCs w:val="16"/>
              </w:rPr>
              <w:t>A ,</w:t>
            </w:r>
            <w:proofErr w:type="gramEnd"/>
            <w:r w:rsidRPr="006C78F5">
              <w:rPr>
                <w:rFonts w:cs="Arial"/>
                <w:sz w:val="16"/>
                <w:szCs w:val="16"/>
              </w:rPr>
              <w:t xml:space="preserve"> I</w:t>
            </w:r>
          </w:p>
        </w:tc>
      </w:tr>
      <w:tr w:rsidR="00E72671" w:rsidRPr="0092161D" w14:paraId="7DE8E2BA" w14:textId="77777777" w:rsidTr="00861947">
        <w:tc>
          <w:tcPr>
            <w:tcW w:w="562" w:type="dxa"/>
          </w:tcPr>
          <w:p w14:paraId="7C3C03D0" w14:textId="699E9261" w:rsidR="00E72671" w:rsidRDefault="006650D1" w:rsidP="00861947">
            <w:pPr>
              <w:pStyle w:val="PS-1stBullet"/>
              <w:tabs>
                <w:tab w:val="clear" w:pos="336"/>
              </w:tabs>
              <w:ind w:left="0" w:firstLine="0"/>
              <w:jc w:val="both"/>
              <w:rPr>
                <w:b w:val="0"/>
                <w:sz w:val="20"/>
                <w:szCs w:val="20"/>
              </w:rPr>
            </w:pPr>
            <w:r>
              <w:rPr>
                <w:b w:val="0"/>
                <w:sz w:val="20"/>
                <w:szCs w:val="20"/>
              </w:rPr>
              <w:t>14</w:t>
            </w:r>
          </w:p>
        </w:tc>
        <w:tc>
          <w:tcPr>
            <w:tcW w:w="7826" w:type="dxa"/>
            <w:vAlign w:val="center"/>
          </w:tcPr>
          <w:p w14:paraId="256B4876" w14:textId="77777777" w:rsidR="00E72671" w:rsidRPr="006B7AA0" w:rsidRDefault="00E72671" w:rsidP="00861947">
            <w:pPr>
              <w:pStyle w:val="PS-1stBullet"/>
              <w:widowControl w:val="0"/>
              <w:tabs>
                <w:tab w:val="clear" w:pos="336"/>
                <w:tab w:val="num" w:pos="0"/>
              </w:tabs>
              <w:ind w:left="34" w:firstLine="0"/>
              <w:rPr>
                <w:rFonts w:cs="Arial"/>
                <w:b w:val="0"/>
                <w:sz w:val="20"/>
                <w:szCs w:val="20"/>
              </w:rPr>
            </w:pPr>
            <w:r>
              <w:rPr>
                <w:b w:val="0"/>
                <w:sz w:val="20"/>
                <w:szCs w:val="20"/>
              </w:rPr>
              <w:t xml:space="preserve">A constant focus on improving things and the ability to lead change. </w:t>
            </w:r>
          </w:p>
        </w:tc>
        <w:tc>
          <w:tcPr>
            <w:tcW w:w="1080" w:type="dxa"/>
            <w:vAlign w:val="center"/>
          </w:tcPr>
          <w:p w14:paraId="1FC7A120" w14:textId="77777777" w:rsidR="00E72671" w:rsidRDefault="00E72671" w:rsidP="00861947">
            <w:pPr>
              <w:jc w:val="center"/>
              <w:rPr>
                <w:sz w:val="16"/>
                <w:szCs w:val="16"/>
              </w:rPr>
            </w:pPr>
            <w:r w:rsidRPr="00A44CEF">
              <w:rPr>
                <w:sz w:val="16"/>
                <w:szCs w:val="16"/>
              </w:rPr>
              <w:t>E</w:t>
            </w:r>
            <w:r>
              <w:rPr>
                <w:sz w:val="16"/>
                <w:szCs w:val="16"/>
              </w:rPr>
              <w:t>ssential</w:t>
            </w:r>
          </w:p>
        </w:tc>
        <w:tc>
          <w:tcPr>
            <w:tcW w:w="1080" w:type="dxa"/>
            <w:vAlign w:val="center"/>
          </w:tcPr>
          <w:p w14:paraId="487CFC53" w14:textId="77777777" w:rsidR="00E72671" w:rsidRPr="006C78F5" w:rsidRDefault="00E72671" w:rsidP="00861947">
            <w:pPr>
              <w:jc w:val="center"/>
              <w:rPr>
                <w:rFonts w:cs="Arial"/>
                <w:sz w:val="16"/>
                <w:szCs w:val="16"/>
              </w:rPr>
            </w:pPr>
            <w:proofErr w:type="gramStart"/>
            <w:r w:rsidRPr="006C78F5">
              <w:rPr>
                <w:rFonts w:cs="Arial"/>
                <w:sz w:val="16"/>
                <w:szCs w:val="16"/>
              </w:rPr>
              <w:t>A ,</w:t>
            </w:r>
            <w:proofErr w:type="gramEnd"/>
            <w:r w:rsidRPr="006C78F5">
              <w:rPr>
                <w:rFonts w:cs="Arial"/>
                <w:sz w:val="16"/>
                <w:szCs w:val="16"/>
              </w:rPr>
              <w:t xml:space="preserve"> I</w:t>
            </w:r>
            <w:r>
              <w:rPr>
                <w:rFonts w:cs="Arial"/>
                <w:sz w:val="16"/>
                <w:szCs w:val="16"/>
              </w:rPr>
              <w:t>, P</w:t>
            </w:r>
          </w:p>
        </w:tc>
      </w:tr>
      <w:tr w:rsidR="00E72671" w:rsidRPr="0092161D" w14:paraId="26A215A6" w14:textId="77777777" w:rsidTr="00861947">
        <w:tc>
          <w:tcPr>
            <w:tcW w:w="562" w:type="dxa"/>
          </w:tcPr>
          <w:p w14:paraId="52B8BC17" w14:textId="742FF0B7" w:rsidR="00E72671" w:rsidRDefault="006650D1" w:rsidP="00861947">
            <w:pPr>
              <w:pStyle w:val="PS-1stBullet"/>
              <w:tabs>
                <w:tab w:val="clear" w:pos="336"/>
              </w:tabs>
              <w:ind w:left="0" w:firstLine="0"/>
              <w:jc w:val="both"/>
              <w:rPr>
                <w:b w:val="0"/>
                <w:sz w:val="20"/>
                <w:szCs w:val="20"/>
              </w:rPr>
            </w:pPr>
            <w:r>
              <w:rPr>
                <w:b w:val="0"/>
                <w:sz w:val="20"/>
                <w:szCs w:val="20"/>
              </w:rPr>
              <w:t>15</w:t>
            </w:r>
          </w:p>
        </w:tc>
        <w:tc>
          <w:tcPr>
            <w:tcW w:w="7826" w:type="dxa"/>
            <w:shd w:val="clear" w:color="auto" w:fill="auto"/>
            <w:vAlign w:val="center"/>
          </w:tcPr>
          <w:p w14:paraId="141492A7" w14:textId="77777777" w:rsidR="00E72671" w:rsidRPr="000707A8" w:rsidDel="002753EB" w:rsidRDefault="00E72671" w:rsidP="00861947">
            <w:pPr>
              <w:pStyle w:val="PS-1stBullet"/>
              <w:widowControl w:val="0"/>
              <w:tabs>
                <w:tab w:val="clear" w:pos="336"/>
                <w:tab w:val="num" w:pos="0"/>
              </w:tabs>
              <w:ind w:left="34" w:firstLine="0"/>
              <w:rPr>
                <w:b w:val="0"/>
                <w:bCs/>
                <w:sz w:val="20"/>
                <w:szCs w:val="20"/>
              </w:rPr>
            </w:pPr>
            <w:r w:rsidRPr="000707A8">
              <w:rPr>
                <w:rFonts w:cs="Arial"/>
                <w:b w:val="0"/>
                <w:bCs/>
                <w:sz w:val="20"/>
                <w:szCs w:val="20"/>
                <w:shd w:val="clear" w:color="auto" w:fill="FAF9F8"/>
              </w:rPr>
              <w:t>Ability to analyse and use data and evidence to make decisions, improve services, and better address customers’ needs.</w:t>
            </w:r>
          </w:p>
        </w:tc>
        <w:tc>
          <w:tcPr>
            <w:tcW w:w="1080" w:type="dxa"/>
            <w:vAlign w:val="center"/>
          </w:tcPr>
          <w:p w14:paraId="744AD167" w14:textId="77777777" w:rsidR="00E72671" w:rsidRDefault="00E72671" w:rsidP="00861947">
            <w:pPr>
              <w:jc w:val="center"/>
              <w:rPr>
                <w:sz w:val="16"/>
                <w:szCs w:val="16"/>
              </w:rPr>
            </w:pPr>
            <w:r w:rsidRPr="00A44CEF">
              <w:rPr>
                <w:sz w:val="16"/>
                <w:szCs w:val="16"/>
              </w:rPr>
              <w:t>E</w:t>
            </w:r>
            <w:r>
              <w:rPr>
                <w:sz w:val="16"/>
                <w:szCs w:val="16"/>
              </w:rPr>
              <w:t>ssential</w:t>
            </w:r>
          </w:p>
        </w:tc>
        <w:tc>
          <w:tcPr>
            <w:tcW w:w="1080" w:type="dxa"/>
            <w:vAlign w:val="center"/>
          </w:tcPr>
          <w:p w14:paraId="75505A38" w14:textId="19D45760" w:rsidR="00E72671" w:rsidRPr="006C78F5" w:rsidRDefault="00E72671" w:rsidP="00861947">
            <w:pPr>
              <w:jc w:val="center"/>
              <w:rPr>
                <w:rFonts w:cs="Arial"/>
                <w:sz w:val="16"/>
                <w:szCs w:val="16"/>
              </w:rPr>
            </w:pPr>
            <w:r>
              <w:rPr>
                <w:rFonts w:cs="Arial"/>
                <w:sz w:val="16"/>
                <w:szCs w:val="16"/>
              </w:rPr>
              <w:t>A, I, P</w:t>
            </w:r>
          </w:p>
        </w:tc>
      </w:tr>
    </w:tbl>
    <w:p w14:paraId="6003E8DA" w14:textId="77777777" w:rsidR="004E71C0" w:rsidRDefault="004E71C0" w:rsidP="004E71C0">
      <w:pPr>
        <w:ind w:right="363"/>
        <w:rPr>
          <w:b/>
          <w:color w:val="000080"/>
        </w:rPr>
      </w:pPr>
    </w:p>
    <w:p w14:paraId="1108DC53" w14:textId="77777777" w:rsidR="004E71C0" w:rsidRDefault="004E71C0" w:rsidP="004E71C0">
      <w:pPr>
        <w:ind w:right="363"/>
        <w:rPr>
          <w:b/>
          <w:sz w:val="20"/>
        </w:rPr>
      </w:pPr>
      <w:r>
        <w:rPr>
          <w:b/>
          <w:sz w:val="20"/>
        </w:rPr>
        <w:t>A = Application form, I = Interview, P = Presentation, T = Test</w:t>
      </w:r>
    </w:p>
    <w:p w14:paraId="1BF90990" w14:textId="77777777" w:rsidR="000A179D" w:rsidRDefault="000A179D" w:rsidP="004E71C0">
      <w:pPr>
        <w:ind w:right="363"/>
        <w:rPr>
          <w:b/>
          <w:sz w:val="20"/>
        </w:rPr>
      </w:pPr>
    </w:p>
    <w:p w14:paraId="3BF08FA3" w14:textId="77777777" w:rsidR="000A179D" w:rsidRPr="007767DB" w:rsidRDefault="000A179D" w:rsidP="000A179D">
      <w:pPr>
        <w:ind w:right="363"/>
        <w:rPr>
          <w:sz w:val="20"/>
          <w:szCs w:val="20"/>
        </w:rPr>
      </w:pPr>
      <w:r w:rsidRPr="007767DB">
        <w:rPr>
          <w:sz w:val="20"/>
          <w:szCs w:val="20"/>
        </w:rPr>
        <w:t>Details of any assessments required will be provided in the invitation to interview letter.</w:t>
      </w:r>
    </w:p>
    <w:p w14:paraId="16C32E25" w14:textId="77777777" w:rsidR="000A179D" w:rsidRPr="003627ED" w:rsidRDefault="000A179D" w:rsidP="000A179D">
      <w:pPr>
        <w:ind w:right="363"/>
        <w:rPr>
          <w:b/>
          <w:sz w:val="20"/>
        </w:rPr>
      </w:pPr>
    </w:p>
    <w:p w14:paraId="58CDF152" w14:textId="77777777" w:rsidR="000A179D" w:rsidRPr="000A179D" w:rsidRDefault="000A179D" w:rsidP="000A179D">
      <w:pPr>
        <w:numPr>
          <w:ilvl w:val="0"/>
          <w:numId w:val="24"/>
        </w:numPr>
        <w:spacing w:after="200" w:line="276" w:lineRule="auto"/>
        <w:ind w:left="360"/>
        <w:rPr>
          <w:sz w:val="20"/>
          <w:szCs w:val="20"/>
        </w:rPr>
      </w:pPr>
      <w:r w:rsidRPr="007337FF">
        <w:rPr>
          <w:sz w:val="20"/>
          <w:szCs w:val="20"/>
        </w:rPr>
        <w:lastRenderedPageBreak/>
        <w:t xml:space="preserve">Appointments to grade 7 and above will normally include a </w:t>
      </w:r>
      <w:proofErr w:type="gramStart"/>
      <w:r w:rsidRPr="007337FF">
        <w:rPr>
          <w:sz w:val="20"/>
          <w:szCs w:val="20"/>
        </w:rPr>
        <w:t>competency based</w:t>
      </w:r>
      <w:proofErr w:type="gramEnd"/>
      <w:r w:rsidRPr="007337FF">
        <w:rPr>
          <w:sz w:val="20"/>
          <w:szCs w:val="20"/>
        </w:rPr>
        <w:t xml:space="preserve"> interview and presentation and in some instances a work based simulation exercise.</w:t>
      </w:r>
    </w:p>
    <w:p w14:paraId="0418CBBB" w14:textId="3B0988EA" w:rsidR="00B26BD0" w:rsidRPr="00122E3C" w:rsidRDefault="00B26BD0" w:rsidP="00D152D2">
      <w:pPr>
        <w:rPr>
          <w:b/>
          <w:bCs/>
          <w:sz w:val="20"/>
          <w:szCs w:val="20"/>
        </w:rPr>
      </w:pPr>
      <w:r w:rsidRPr="00122E3C">
        <w:rPr>
          <w:b/>
          <w:bCs/>
          <w:sz w:val="20"/>
          <w:szCs w:val="20"/>
        </w:rPr>
        <w:t xml:space="preserve"> </w:t>
      </w:r>
    </w:p>
    <w:p w14:paraId="40124366" w14:textId="77777777" w:rsidR="00B02EEF" w:rsidRDefault="00B02EEF" w:rsidP="00B02EEF">
      <w:pPr>
        <w:pStyle w:val="PS-Heading3"/>
        <w:jc w:val="both"/>
        <w:rPr>
          <w:b/>
          <w:color w:val="BA0B2A"/>
          <w:sz w:val="22"/>
          <w:szCs w:val="22"/>
          <w:lang w:eastAsia="en-US"/>
        </w:rPr>
      </w:pPr>
      <w:r>
        <w:rPr>
          <w:b/>
          <w:color w:val="BA0B2A"/>
          <w:sz w:val="22"/>
          <w:szCs w:val="22"/>
          <w:lang w:eastAsia="en-US"/>
        </w:rPr>
        <w:t>Candidate guidance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713"/>
      </w:tblGrid>
      <w:tr w:rsidR="00B02EEF" w14:paraId="4D038EBF" w14:textId="77777777" w:rsidTr="00B02EEF">
        <w:tc>
          <w:tcPr>
            <w:tcW w:w="9713" w:type="dxa"/>
            <w:tcBorders>
              <w:top w:val="single" w:sz="36" w:space="0" w:color="C0504D" w:themeColor="accent2"/>
              <w:left w:val="single" w:sz="36" w:space="0" w:color="C0504D" w:themeColor="accent2"/>
              <w:bottom w:val="single" w:sz="36" w:space="0" w:color="C0504D" w:themeColor="accent2"/>
              <w:right w:val="single" w:sz="36" w:space="0" w:color="C0504D" w:themeColor="accent2"/>
            </w:tcBorders>
            <w:shd w:val="clear" w:color="auto" w:fill="auto"/>
          </w:tcPr>
          <w:p w14:paraId="17B0813D" w14:textId="77777777" w:rsidR="00B02EEF" w:rsidRDefault="00B02EEF">
            <w:pPr>
              <w:rPr>
                <w:sz w:val="20"/>
                <w:szCs w:val="20"/>
                <w:lang w:eastAsia="en-US"/>
              </w:rPr>
            </w:pPr>
          </w:p>
          <w:p w14:paraId="695ACB30" w14:textId="753954E2" w:rsidR="00B02EEF" w:rsidRDefault="00B02EEF">
            <w:pPr>
              <w:rPr>
                <w:sz w:val="20"/>
                <w:szCs w:val="20"/>
                <w:lang w:eastAsia="en-US"/>
              </w:rPr>
            </w:pPr>
            <w:r>
              <w:rPr>
                <w:sz w:val="20"/>
                <w:szCs w:val="20"/>
                <w:lang w:eastAsia="en-US"/>
              </w:rPr>
              <w:t xml:space="preserve">Your application will be assessed based on your responses to a set of competency questions linked to the criteria in the Person Specification above, along with your CV. </w:t>
            </w:r>
          </w:p>
          <w:p w14:paraId="5B31DBF5" w14:textId="77777777" w:rsidR="00B02EEF" w:rsidRDefault="00B02EEF">
            <w:pPr>
              <w:rPr>
                <w:sz w:val="20"/>
                <w:szCs w:val="20"/>
                <w:lang w:eastAsia="en-US"/>
              </w:rPr>
            </w:pPr>
          </w:p>
          <w:p w14:paraId="5E0E4E9E" w14:textId="700549DB" w:rsidR="00B02EEF" w:rsidRDefault="00B02EEF" w:rsidP="00B109CB">
            <w:pPr>
              <w:rPr>
                <w:sz w:val="20"/>
                <w:szCs w:val="20"/>
                <w:lang w:eastAsia="en-US"/>
              </w:rPr>
            </w:pPr>
            <w:r>
              <w:rPr>
                <w:sz w:val="20"/>
                <w:szCs w:val="20"/>
                <w:lang w:eastAsia="en-US"/>
              </w:rPr>
              <w:t xml:space="preserve">We want your application to be the best it can be, so make sure you </w:t>
            </w:r>
            <w:r w:rsidRPr="006B417B">
              <w:rPr>
                <w:sz w:val="20"/>
                <w:szCs w:val="20"/>
                <w:lang w:eastAsia="en-US"/>
              </w:rPr>
              <w:t>answer each question fully and provide clear examples of how you meet</w:t>
            </w:r>
            <w:r w:rsidRPr="006B417B">
              <w:rPr>
                <w:sz w:val="18"/>
                <w:szCs w:val="18"/>
                <w:lang w:eastAsia="en-US"/>
              </w:rPr>
              <w:t xml:space="preserve"> </w:t>
            </w:r>
            <w:r>
              <w:rPr>
                <w:sz w:val="20"/>
                <w:szCs w:val="20"/>
                <w:lang w:eastAsia="en-US"/>
              </w:rPr>
              <w:t xml:space="preserve">the criteria. </w:t>
            </w:r>
            <w:r w:rsidRPr="006650D1">
              <w:rPr>
                <w:b/>
                <w:bCs/>
                <w:sz w:val="20"/>
                <w:szCs w:val="20"/>
                <w:lang w:eastAsia="en-US"/>
              </w:rPr>
              <w:t>S</w:t>
            </w:r>
            <w:r w:rsidRPr="006650D1">
              <w:rPr>
                <w:b/>
                <w:bCs/>
                <w:color w:val="000000"/>
                <w:sz w:val="20"/>
                <w:szCs w:val="20"/>
                <w:lang w:eastAsia="en-US"/>
              </w:rPr>
              <w:t>imply stating that you have a skill or experience in an area is not sufficient</w:t>
            </w:r>
            <w:r>
              <w:rPr>
                <w:sz w:val="20"/>
                <w:szCs w:val="20"/>
                <w:lang w:eastAsia="en-US"/>
              </w:rPr>
              <w:t>. You may wish to consider using the STAR technique to construct your responses.</w:t>
            </w:r>
          </w:p>
          <w:p w14:paraId="1B0C96D8" w14:textId="36D9D6B2" w:rsidR="00B109CB" w:rsidRPr="00B109CB" w:rsidRDefault="00B109CB" w:rsidP="00B109CB">
            <w:pPr>
              <w:rPr>
                <w:sz w:val="20"/>
                <w:szCs w:val="20"/>
                <w:lang w:eastAsia="en-US"/>
              </w:rPr>
            </w:pPr>
          </w:p>
        </w:tc>
      </w:tr>
    </w:tbl>
    <w:p w14:paraId="464C7E41" w14:textId="77777777" w:rsidR="00B26BD0" w:rsidRDefault="00B26BD0" w:rsidP="00B26BD0">
      <w:pPr>
        <w:pStyle w:val="PS-1stBullet"/>
        <w:tabs>
          <w:tab w:val="clear" w:pos="336"/>
        </w:tabs>
        <w:ind w:left="0" w:firstLine="0"/>
        <w:rPr>
          <w:sz w:val="20"/>
          <w:szCs w:val="20"/>
        </w:rPr>
      </w:pPr>
    </w:p>
    <w:p w14:paraId="7F945BBA" w14:textId="77777777" w:rsidR="00B26BD0" w:rsidRDefault="00B26BD0" w:rsidP="00B26BD0">
      <w:pPr>
        <w:pStyle w:val="PS-1stBullet"/>
        <w:tabs>
          <w:tab w:val="clear" w:pos="336"/>
        </w:tabs>
        <w:ind w:left="0" w:firstLine="0"/>
        <w:rPr>
          <w:b w:val="0"/>
          <w:bCs/>
          <w:sz w:val="20"/>
          <w:szCs w:val="20"/>
        </w:rPr>
      </w:pPr>
    </w:p>
    <w:p w14:paraId="798FDFC9" w14:textId="420B2C66" w:rsidR="00B26BD0" w:rsidRPr="00C76EE2" w:rsidRDefault="00B26BD0" w:rsidP="00B26BD0">
      <w:pPr>
        <w:pStyle w:val="PS-1stBullet"/>
        <w:tabs>
          <w:tab w:val="clear" w:pos="336"/>
        </w:tabs>
        <w:ind w:left="0" w:firstLine="0"/>
        <w:rPr>
          <w:b w:val="0"/>
          <w:sz w:val="20"/>
          <w:szCs w:val="20"/>
        </w:rPr>
      </w:pPr>
      <w:r w:rsidRPr="00052812">
        <w:rPr>
          <w:b w:val="0"/>
          <w:bCs/>
          <w:sz w:val="20"/>
          <w:szCs w:val="20"/>
        </w:rPr>
        <w:t>If you have any questions, please contact Emma Smith, Head of Learning &amp; Research Support</w:t>
      </w:r>
      <w:r w:rsidR="008C1149" w:rsidRPr="008C1149">
        <w:rPr>
          <w:b w:val="0"/>
          <w:bCs/>
          <w:sz w:val="20"/>
          <w:szCs w:val="20"/>
        </w:rPr>
        <w:t xml:space="preserve"> </w:t>
      </w:r>
      <w:r w:rsidR="008C1149">
        <w:rPr>
          <w:b w:val="0"/>
          <w:bCs/>
          <w:sz w:val="20"/>
          <w:szCs w:val="20"/>
        </w:rPr>
        <w:t xml:space="preserve">for an informal chat: </w:t>
      </w:r>
      <w:hyperlink r:id="rId15" w:history="1">
        <w:r w:rsidR="00315828" w:rsidRPr="00401E81">
          <w:rPr>
            <w:rStyle w:val="Hyperlink"/>
            <w:b w:val="0"/>
            <w:bCs/>
            <w:sz w:val="20"/>
            <w:szCs w:val="20"/>
          </w:rPr>
          <w:t>e.e.smith@salford.ac.uk</w:t>
        </w:r>
      </w:hyperlink>
      <w:r w:rsidR="00315828">
        <w:rPr>
          <w:b w:val="0"/>
          <w:bCs/>
          <w:sz w:val="20"/>
          <w:szCs w:val="20"/>
        </w:rPr>
        <w:t>.</w:t>
      </w:r>
    </w:p>
    <w:p w14:paraId="3D9A34BE" w14:textId="6153E556" w:rsidR="004E71C0" w:rsidRDefault="004E71C0" w:rsidP="006C78F5">
      <w:pPr>
        <w:pStyle w:val="PS-1stBullet"/>
        <w:pBdr>
          <w:bottom w:val="single" w:sz="4" w:space="1" w:color="auto"/>
        </w:pBdr>
        <w:tabs>
          <w:tab w:val="clear" w:pos="336"/>
        </w:tabs>
        <w:ind w:left="0" w:firstLine="0"/>
        <w:rPr>
          <w:sz w:val="20"/>
          <w:szCs w:val="20"/>
        </w:rPr>
        <w:sectPr w:rsidR="004E71C0" w:rsidSect="00A731DC">
          <w:headerReference w:type="default" r:id="rId16"/>
          <w:footerReference w:type="default" r:id="rId17"/>
          <w:headerReference w:type="first" r:id="rId18"/>
          <w:footerReference w:type="first" r:id="rId19"/>
          <w:pgSz w:w="11906" w:h="16838" w:code="9"/>
          <w:pgMar w:top="1440" w:right="1106" w:bottom="1134" w:left="1077" w:header="737" w:footer="454" w:gutter="0"/>
          <w:cols w:space="708"/>
          <w:titlePg/>
          <w:docGrid w:linePitch="360"/>
        </w:sectPr>
      </w:pPr>
    </w:p>
    <w:p w14:paraId="32EEBB68" w14:textId="77777777" w:rsidR="00E24E39" w:rsidRDefault="00E24E39" w:rsidP="00E24E39">
      <w:pPr>
        <w:pStyle w:val="PS-1stBullet"/>
        <w:tabs>
          <w:tab w:val="clear" w:pos="336"/>
          <w:tab w:val="num" w:pos="0"/>
        </w:tabs>
        <w:ind w:left="0" w:firstLine="0"/>
        <w:rPr>
          <w:color w:val="BA0B2A"/>
          <w:sz w:val="24"/>
          <w:szCs w:val="24"/>
        </w:rPr>
      </w:pPr>
      <w:r w:rsidRPr="00AF1C29">
        <w:rPr>
          <w:color w:val="BA0B2A"/>
          <w:sz w:val="24"/>
          <w:szCs w:val="24"/>
        </w:rPr>
        <w:lastRenderedPageBreak/>
        <w:t>Departmental Management Structure</w:t>
      </w:r>
    </w:p>
    <w:p w14:paraId="0B984C57" w14:textId="77777777" w:rsidR="00E24E39" w:rsidRPr="00AF1C29" w:rsidRDefault="00E24E39" w:rsidP="00E24E39">
      <w:pPr>
        <w:pStyle w:val="PS-1stBullet"/>
        <w:tabs>
          <w:tab w:val="clear" w:pos="336"/>
          <w:tab w:val="num" w:pos="0"/>
        </w:tabs>
        <w:ind w:left="0" w:firstLine="0"/>
        <w:rPr>
          <w:b w:val="0"/>
          <w:sz w:val="24"/>
          <w:szCs w:val="24"/>
        </w:rPr>
      </w:pPr>
      <w:r>
        <w:rPr>
          <w:color w:val="BA0B2A"/>
          <w:sz w:val="24"/>
          <w:szCs w:val="24"/>
        </w:rPr>
        <w:t>Library, Careers &amp; Enterprise</w:t>
      </w:r>
      <w:r w:rsidRPr="00AF1C29">
        <w:rPr>
          <w:b w:val="0"/>
          <w:sz w:val="24"/>
          <w:szCs w:val="24"/>
        </w:rPr>
        <w:t xml:space="preserve"> </w:t>
      </w:r>
    </w:p>
    <w:p w14:paraId="5B55A0E2" w14:textId="4E1925F0" w:rsidR="00E44DB5" w:rsidRPr="00E24E39" w:rsidRDefault="00B23930" w:rsidP="00B23930">
      <w:pPr>
        <w:pStyle w:val="PS-1stBullet"/>
        <w:tabs>
          <w:tab w:val="clear" w:pos="336"/>
          <w:tab w:val="num" w:pos="0"/>
          <w:tab w:val="left" w:pos="10348"/>
        </w:tabs>
        <w:jc w:val="center"/>
      </w:pPr>
      <w:r w:rsidRPr="00B23930">
        <w:rPr>
          <w:noProof/>
        </w:rPr>
        <w:drawing>
          <wp:inline distT="0" distB="0" distL="0" distR="0" wp14:anchorId="35D15668" wp14:editId="2CA1C710">
            <wp:extent cx="7620000" cy="527384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6602" cy="5278412"/>
                    </a:xfrm>
                    <a:prstGeom prst="rect">
                      <a:avLst/>
                    </a:prstGeom>
                  </pic:spPr>
                </pic:pic>
              </a:graphicData>
            </a:graphic>
          </wp:inline>
        </w:drawing>
      </w:r>
    </w:p>
    <w:sectPr w:rsidR="00E44DB5" w:rsidRPr="00E24E39" w:rsidSect="007A17EE">
      <w:headerReference w:type="default" r:id="rId21"/>
      <w:footerReference w:type="default" r:id="rId22"/>
      <w:headerReference w:type="first" r:id="rId23"/>
      <w:footerReference w:type="first" r:id="rId24"/>
      <w:pgSz w:w="16834"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D41F" w14:textId="77777777" w:rsidR="00242E79" w:rsidRDefault="00242E79" w:rsidP="00665C6C">
      <w:r>
        <w:separator/>
      </w:r>
    </w:p>
  </w:endnote>
  <w:endnote w:type="continuationSeparator" w:id="0">
    <w:p w14:paraId="3D61F813" w14:textId="77777777" w:rsidR="00242E79" w:rsidRDefault="00242E79"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ECEE" w14:textId="4F4189AF" w:rsidR="000A179D" w:rsidRPr="00822E37" w:rsidRDefault="00886A26" w:rsidP="006A11EB">
    <w:pPr>
      <w:pStyle w:val="Footer"/>
    </w:pPr>
    <w:r>
      <w:rPr>
        <w:sz w:val="20"/>
        <w:szCs w:val="20"/>
      </w:rPr>
      <w:t>June 2023</w:t>
    </w:r>
    <w:r w:rsidR="000A179D" w:rsidRPr="00822E37">
      <w:rPr>
        <w:sz w:val="20"/>
        <w:szCs w:val="20"/>
      </w:rPr>
      <w:tab/>
    </w:r>
    <w:r w:rsidR="000A179D" w:rsidRPr="00822E37">
      <w:rPr>
        <w:sz w:val="20"/>
        <w:szCs w:val="20"/>
      </w:rPr>
      <w:tab/>
    </w:r>
    <w:sdt>
      <w:sdtPr>
        <w:rPr>
          <w:sz w:val="20"/>
          <w:szCs w:val="20"/>
        </w:rPr>
        <w:id w:val="26694085"/>
        <w:docPartObj>
          <w:docPartGallery w:val="Page Numbers (Bottom of Page)"/>
          <w:docPartUnique/>
        </w:docPartObj>
      </w:sdtPr>
      <w:sdtEndPr/>
      <w:sdtContent>
        <w:sdt>
          <w:sdtPr>
            <w:rPr>
              <w:sz w:val="20"/>
              <w:szCs w:val="20"/>
            </w:rPr>
            <w:id w:val="26694084"/>
            <w:docPartObj>
              <w:docPartGallery w:val="Page Numbers (Top of Page)"/>
              <w:docPartUnique/>
            </w:docPartObj>
          </w:sdtPr>
          <w:sdtEndPr/>
          <w:sdtContent>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sidR="00854D41">
              <w:rPr>
                <w:noProof/>
                <w:sz w:val="20"/>
                <w:szCs w:val="20"/>
              </w:rPr>
              <w:t>3</w:t>
            </w:r>
            <w:r w:rsidR="000A179D" w:rsidRPr="00822E37">
              <w:rPr>
                <w:sz w:val="20"/>
                <w:szCs w:val="20"/>
              </w:rPr>
              <w:fldChar w:fldCharType="end"/>
            </w:r>
            <w:r w:rsidR="000A179D" w:rsidRPr="00822E37">
              <w:rPr>
                <w:sz w:val="20"/>
                <w:szCs w:val="20"/>
              </w:rPr>
              <w:t xml:space="preserve"> </w:t>
            </w:r>
            <w:r w:rsidR="000A179D" w:rsidRPr="00822E37">
              <w:t xml:space="preserve">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sidR="00854D41">
              <w:rPr>
                <w:noProof/>
                <w:sz w:val="20"/>
                <w:szCs w:val="20"/>
              </w:rPr>
              <w:t>7</w:t>
            </w:r>
            <w:r w:rsidR="000A179D" w:rsidRPr="00822E37">
              <w:rPr>
                <w:sz w:val="20"/>
                <w:szCs w:val="20"/>
              </w:rPr>
              <w:fldChar w:fldCharType="end"/>
            </w:r>
          </w:sdtContent>
        </w:sdt>
      </w:sdtContent>
    </w:sdt>
  </w:p>
  <w:p w14:paraId="3C3826CC" w14:textId="77777777" w:rsidR="000A179D" w:rsidRPr="007057F8" w:rsidRDefault="000A179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7C437C8C" w14:textId="2A4217DC" w:rsidR="000A179D" w:rsidRPr="00822E37" w:rsidRDefault="00886A26" w:rsidP="009E641D">
            <w:pPr>
              <w:pStyle w:val="Footer"/>
              <w:rPr>
                <w:sz w:val="20"/>
                <w:szCs w:val="20"/>
              </w:rPr>
            </w:pPr>
            <w:r>
              <w:rPr>
                <w:sz w:val="20"/>
                <w:szCs w:val="20"/>
              </w:rPr>
              <w:t>June 2023</w:t>
            </w:r>
            <w:r w:rsidR="000A179D">
              <w:rPr>
                <w:sz w:val="20"/>
                <w:szCs w:val="20"/>
              </w:rPr>
              <w:tab/>
            </w:r>
            <w:r w:rsidR="000A179D">
              <w:rPr>
                <w:sz w:val="20"/>
                <w:szCs w:val="20"/>
              </w:rPr>
              <w:tab/>
            </w:r>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sidR="00854D41">
              <w:rPr>
                <w:noProof/>
                <w:sz w:val="20"/>
                <w:szCs w:val="20"/>
              </w:rPr>
              <w:t>1</w:t>
            </w:r>
            <w:r w:rsidR="000A179D" w:rsidRPr="00822E37">
              <w:rPr>
                <w:sz w:val="20"/>
                <w:szCs w:val="20"/>
              </w:rPr>
              <w:fldChar w:fldCharType="end"/>
            </w:r>
            <w:r w:rsidR="000A179D" w:rsidRPr="00822E37">
              <w:rPr>
                <w:sz w:val="20"/>
                <w:szCs w:val="20"/>
              </w:rPr>
              <w:t xml:space="preserve"> 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sidR="00854D41">
              <w:rPr>
                <w:noProof/>
                <w:sz w:val="20"/>
                <w:szCs w:val="20"/>
              </w:rPr>
              <w:t>7</w:t>
            </w:r>
            <w:r w:rsidR="000A179D"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14D30795" w14:textId="77777777" w:rsidR="000A179D" w:rsidRPr="00822E37" w:rsidRDefault="000A179D">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E44DB5">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E44DB5">
              <w:rPr>
                <w:noProof/>
                <w:sz w:val="18"/>
                <w:szCs w:val="18"/>
              </w:rPr>
              <w:t>8</w:t>
            </w:r>
            <w:r w:rsidRPr="00822E37">
              <w:rPr>
                <w:sz w:val="18"/>
                <w:szCs w:val="18"/>
              </w:rPr>
              <w:fldChar w:fldCharType="end"/>
            </w:r>
          </w:p>
        </w:sdtContent>
      </w:sdt>
    </w:sdtContent>
  </w:sdt>
  <w:p w14:paraId="7ED6AAA7" w14:textId="77777777" w:rsidR="000A179D" w:rsidRPr="00822E37" w:rsidRDefault="000A179D"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14:paraId="6952D394" w14:textId="77777777" w:rsidR="000A179D" w:rsidRDefault="000A179D">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854D41">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854D41">
              <w:rPr>
                <w:noProof/>
                <w:sz w:val="18"/>
                <w:szCs w:val="18"/>
              </w:rPr>
              <w:t>7</w:t>
            </w:r>
            <w:r w:rsidRPr="00822E37">
              <w:rPr>
                <w:sz w:val="18"/>
                <w:szCs w:val="18"/>
              </w:rPr>
              <w:fldChar w:fldCharType="end"/>
            </w:r>
          </w:p>
        </w:sdtContent>
      </w:sdt>
    </w:sdtContent>
  </w:sdt>
  <w:p w14:paraId="298BB7AC"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68CD" w14:textId="77777777" w:rsidR="00242E79" w:rsidRDefault="00242E79" w:rsidP="00665C6C">
      <w:r>
        <w:separator/>
      </w:r>
    </w:p>
  </w:footnote>
  <w:footnote w:type="continuationSeparator" w:id="0">
    <w:p w14:paraId="05F5DACE" w14:textId="77777777" w:rsidR="00242E79" w:rsidRDefault="00242E79" w:rsidP="0066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FAF1" w14:textId="77777777" w:rsidR="000A179D" w:rsidRPr="00064AE0" w:rsidRDefault="000A179D"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D7D4" w14:textId="77777777" w:rsidR="000A179D" w:rsidRPr="00A731DC" w:rsidRDefault="009E641D" w:rsidP="00A731DC">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7F7823D6" wp14:editId="3F03BB28">
          <wp:extent cx="1752600" cy="914400"/>
          <wp:effectExtent l="0" t="0" r="0" b="0"/>
          <wp:docPr id="1" name="Picture 1" descr="cid:image003.jpg@01D21022.CF0EECC0"/>
          <wp:cNvGraphicFramePr/>
          <a:graphic xmlns:a="http://schemas.openxmlformats.org/drawingml/2006/main">
            <a:graphicData uri="http://schemas.openxmlformats.org/drawingml/2006/picture">
              <pic:pic xmlns:pic="http://schemas.openxmlformats.org/drawingml/2006/picture">
                <pic:nvPicPr>
                  <pic:cNvPr id="1" name="Picture 1" descr="cid:image003.jpg@01D21022.CF0EEC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914400"/>
                  </a:xfrm>
                  <a:prstGeom prst="rect">
                    <a:avLst/>
                  </a:prstGeom>
                  <a:noFill/>
                  <a:ln>
                    <a:noFill/>
                  </a:ln>
                </pic:spPr>
              </pic:pic>
            </a:graphicData>
          </a:graphic>
        </wp:inline>
      </w:drawing>
    </w:r>
    <w:r w:rsidR="000A179D">
      <w:rPr>
        <w:bCs/>
        <w:color w:val="1F497D" w:themeColor="text2"/>
        <w:sz w:val="18"/>
        <w:szCs w:val="18"/>
      </w:rPr>
      <w:tab/>
    </w:r>
    <w:r w:rsidR="000A179D">
      <w:rPr>
        <w:bCs/>
        <w:color w:val="1F497D" w:themeColor="text2"/>
        <w:sz w:val="18"/>
        <w:szCs w:val="18"/>
      </w:rPr>
      <w:tab/>
    </w:r>
    <w:r w:rsidR="000A179D">
      <w:rPr>
        <w:bCs/>
        <w:color w:val="1F497D" w:themeColor="text2"/>
        <w:sz w:val="18"/>
        <w:szCs w:val="18"/>
      </w:rPr>
      <w:tab/>
    </w:r>
    <w:r w:rsidR="000A179D">
      <w:rPr>
        <w:bCs/>
        <w:color w:val="1F497D" w:themeColor="text2"/>
        <w:sz w:val="18"/>
        <w:szCs w:val="18"/>
      </w:rPr>
      <w:tab/>
    </w:r>
    <w:r w:rsidR="000A179D">
      <w:rPr>
        <w:bCs/>
        <w:color w:val="1F497D" w:themeColor="text2"/>
        <w:sz w:val="18"/>
        <w:szCs w:val="18"/>
      </w:rPr>
      <w:tab/>
    </w:r>
  </w:p>
  <w:p w14:paraId="3E63960A" w14:textId="77777777" w:rsidR="000A179D" w:rsidRPr="00A731DC" w:rsidRDefault="000A179D"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2158" w14:textId="77777777" w:rsidR="000A179D" w:rsidRDefault="000A179D">
    <w:r>
      <w:rPr>
        <w:snapToGrid w:val="0"/>
      </w:rPr>
      <w:tab/>
    </w:r>
    <w:r>
      <w:tab/>
    </w:r>
  </w:p>
  <w:p w14:paraId="1AC8F6ED" w14:textId="77777777" w:rsidR="000A179D" w:rsidRDefault="000A179D">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DE8E" w14:textId="77777777"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7DB3E0E"/>
    <w:multiLevelType w:val="hybridMultilevel"/>
    <w:tmpl w:val="C17E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E0F43"/>
    <w:multiLevelType w:val="hybridMultilevel"/>
    <w:tmpl w:val="7E8EAC38"/>
    <w:lvl w:ilvl="0" w:tplc="4030EB66">
      <w:start w:val="1"/>
      <w:numFmt w:val="bullet"/>
      <w:lvlText w:val=""/>
      <w:lvlJc w:val="left"/>
      <w:pPr>
        <w:ind w:left="720" w:hanging="360"/>
      </w:pPr>
      <w:rPr>
        <w:rFonts w:ascii="Wingdings" w:hAnsi="Wingdings" w:hint="default"/>
        <w:color w:val="BA0B2A"/>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1197504190">
    <w:abstractNumId w:val="27"/>
  </w:num>
  <w:num w:numId="2" w16cid:durableId="299768162">
    <w:abstractNumId w:val="25"/>
  </w:num>
  <w:num w:numId="3" w16cid:durableId="1842548017">
    <w:abstractNumId w:val="14"/>
  </w:num>
  <w:num w:numId="4" w16cid:durableId="1931040897">
    <w:abstractNumId w:val="18"/>
  </w:num>
  <w:num w:numId="5" w16cid:durableId="309099587">
    <w:abstractNumId w:val="11"/>
  </w:num>
  <w:num w:numId="6" w16cid:durableId="862547398">
    <w:abstractNumId w:val="17"/>
  </w:num>
  <w:num w:numId="7" w16cid:durableId="792862790">
    <w:abstractNumId w:val="21"/>
  </w:num>
  <w:num w:numId="8" w16cid:durableId="1908415154">
    <w:abstractNumId w:val="10"/>
  </w:num>
  <w:num w:numId="9" w16cid:durableId="1801147907">
    <w:abstractNumId w:val="8"/>
  </w:num>
  <w:num w:numId="10" w16cid:durableId="1675104879">
    <w:abstractNumId w:val="7"/>
  </w:num>
  <w:num w:numId="11" w16cid:durableId="1931502756">
    <w:abstractNumId w:val="6"/>
  </w:num>
  <w:num w:numId="12" w16cid:durableId="1858501284">
    <w:abstractNumId w:val="5"/>
  </w:num>
  <w:num w:numId="13" w16cid:durableId="2067489806">
    <w:abstractNumId w:val="9"/>
  </w:num>
  <w:num w:numId="14" w16cid:durableId="241912878">
    <w:abstractNumId w:val="4"/>
  </w:num>
  <w:num w:numId="15" w16cid:durableId="1464738328">
    <w:abstractNumId w:val="3"/>
  </w:num>
  <w:num w:numId="16" w16cid:durableId="805583773">
    <w:abstractNumId w:val="2"/>
  </w:num>
  <w:num w:numId="17" w16cid:durableId="686181687">
    <w:abstractNumId w:val="1"/>
  </w:num>
  <w:num w:numId="18" w16cid:durableId="1847790701">
    <w:abstractNumId w:val="0"/>
  </w:num>
  <w:num w:numId="19" w16cid:durableId="1222254937">
    <w:abstractNumId w:val="15"/>
  </w:num>
  <w:num w:numId="20" w16cid:durableId="1005744938">
    <w:abstractNumId w:val="23"/>
  </w:num>
  <w:num w:numId="21" w16cid:durableId="1298217704">
    <w:abstractNumId w:val="12"/>
  </w:num>
  <w:num w:numId="22" w16cid:durableId="1490436223">
    <w:abstractNumId w:val="13"/>
  </w:num>
  <w:num w:numId="23" w16cid:durableId="1129586333">
    <w:abstractNumId w:val="22"/>
  </w:num>
  <w:num w:numId="24" w16cid:durableId="758017825">
    <w:abstractNumId w:val="24"/>
  </w:num>
  <w:num w:numId="25" w16cid:durableId="1984969322">
    <w:abstractNumId w:val="20"/>
  </w:num>
  <w:num w:numId="26" w16cid:durableId="901139743">
    <w:abstractNumId w:val="26"/>
  </w:num>
  <w:num w:numId="27" w16cid:durableId="1880046115">
    <w:abstractNumId w:val="19"/>
  </w:num>
  <w:num w:numId="28" w16cid:durableId="5891236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04480"/>
    <w:rsid w:val="0000629A"/>
    <w:rsid w:val="00020D91"/>
    <w:rsid w:val="00022E96"/>
    <w:rsid w:val="00025B89"/>
    <w:rsid w:val="00027A96"/>
    <w:rsid w:val="00030A1A"/>
    <w:rsid w:val="000335C6"/>
    <w:rsid w:val="00036171"/>
    <w:rsid w:val="00040BC2"/>
    <w:rsid w:val="00043DD6"/>
    <w:rsid w:val="0004478C"/>
    <w:rsid w:val="000467E2"/>
    <w:rsid w:val="00047EDD"/>
    <w:rsid w:val="000630E9"/>
    <w:rsid w:val="0006340F"/>
    <w:rsid w:val="000675C2"/>
    <w:rsid w:val="00070337"/>
    <w:rsid w:val="000705C4"/>
    <w:rsid w:val="00072594"/>
    <w:rsid w:val="0007288A"/>
    <w:rsid w:val="000760C8"/>
    <w:rsid w:val="00076545"/>
    <w:rsid w:val="00076886"/>
    <w:rsid w:val="0008205B"/>
    <w:rsid w:val="00084333"/>
    <w:rsid w:val="00086A7D"/>
    <w:rsid w:val="00090CCF"/>
    <w:rsid w:val="00090E8B"/>
    <w:rsid w:val="00091C59"/>
    <w:rsid w:val="00095501"/>
    <w:rsid w:val="000A179D"/>
    <w:rsid w:val="000B11ED"/>
    <w:rsid w:val="000C6BF5"/>
    <w:rsid w:val="000D117C"/>
    <w:rsid w:val="000D2E30"/>
    <w:rsid w:val="000D4DC9"/>
    <w:rsid w:val="000D716F"/>
    <w:rsid w:val="000F0BC8"/>
    <w:rsid w:val="000F28A9"/>
    <w:rsid w:val="000F31DF"/>
    <w:rsid w:val="000F4272"/>
    <w:rsid w:val="000F5B48"/>
    <w:rsid w:val="001029B3"/>
    <w:rsid w:val="00103F91"/>
    <w:rsid w:val="0010509D"/>
    <w:rsid w:val="001110E8"/>
    <w:rsid w:val="00115089"/>
    <w:rsid w:val="001163C4"/>
    <w:rsid w:val="00120867"/>
    <w:rsid w:val="001221BE"/>
    <w:rsid w:val="00127ED0"/>
    <w:rsid w:val="00136556"/>
    <w:rsid w:val="00137D01"/>
    <w:rsid w:val="00140939"/>
    <w:rsid w:val="00143CC6"/>
    <w:rsid w:val="0014466A"/>
    <w:rsid w:val="00147586"/>
    <w:rsid w:val="00147B8F"/>
    <w:rsid w:val="0015131A"/>
    <w:rsid w:val="001519F7"/>
    <w:rsid w:val="00153FC6"/>
    <w:rsid w:val="00155D6D"/>
    <w:rsid w:val="001616E3"/>
    <w:rsid w:val="0016302E"/>
    <w:rsid w:val="00163053"/>
    <w:rsid w:val="001660F2"/>
    <w:rsid w:val="001746A1"/>
    <w:rsid w:val="00175D25"/>
    <w:rsid w:val="00176577"/>
    <w:rsid w:val="00176E75"/>
    <w:rsid w:val="00183D32"/>
    <w:rsid w:val="0018590A"/>
    <w:rsid w:val="001911B7"/>
    <w:rsid w:val="0019372F"/>
    <w:rsid w:val="0019421B"/>
    <w:rsid w:val="0019435D"/>
    <w:rsid w:val="00197B19"/>
    <w:rsid w:val="001A1400"/>
    <w:rsid w:val="001B1498"/>
    <w:rsid w:val="001B2BF3"/>
    <w:rsid w:val="001B6B09"/>
    <w:rsid w:val="001C78DC"/>
    <w:rsid w:val="001D371D"/>
    <w:rsid w:val="001D3F0D"/>
    <w:rsid w:val="001D406A"/>
    <w:rsid w:val="001D58BF"/>
    <w:rsid w:val="001E48A2"/>
    <w:rsid w:val="001E5783"/>
    <w:rsid w:val="001E7112"/>
    <w:rsid w:val="0020186C"/>
    <w:rsid w:val="00202ED9"/>
    <w:rsid w:val="002117BB"/>
    <w:rsid w:val="00216A16"/>
    <w:rsid w:val="002229C2"/>
    <w:rsid w:val="0022611E"/>
    <w:rsid w:val="002268F4"/>
    <w:rsid w:val="00230647"/>
    <w:rsid w:val="0023367D"/>
    <w:rsid w:val="002342FA"/>
    <w:rsid w:val="0023441C"/>
    <w:rsid w:val="00242E79"/>
    <w:rsid w:val="0025239A"/>
    <w:rsid w:val="002529E3"/>
    <w:rsid w:val="00256AA5"/>
    <w:rsid w:val="0026290B"/>
    <w:rsid w:val="00282C8B"/>
    <w:rsid w:val="00285FFC"/>
    <w:rsid w:val="00291195"/>
    <w:rsid w:val="002930F0"/>
    <w:rsid w:val="002933D7"/>
    <w:rsid w:val="00293CFA"/>
    <w:rsid w:val="00295620"/>
    <w:rsid w:val="002A02D0"/>
    <w:rsid w:val="002A195E"/>
    <w:rsid w:val="002A674F"/>
    <w:rsid w:val="002B1F43"/>
    <w:rsid w:val="002B2D50"/>
    <w:rsid w:val="002B4209"/>
    <w:rsid w:val="002B4CC9"/>
    <w:rsid w:val="002B523E"/>
    <w:rsid w:val="002B75D3"/>
    <w:rsid w:val="002C66E7"/>
    <w:rsid w:val="002C6994"/>
    <w:rsid w:val="002D354F"/>
    <w:rsid w:val="002E41BF"/>
    <w:rsid w:val="002F042D"/>
    <w:rsid w:val="002F47B0"/>
    <w:rsid w:val="002F50C2"/>
    <w:rsid w:val="00312F29"/>
    <w:rsid w:val="0031396B"/>
    <w:rsid w:val="00314C76"/>
    <w:rsid w:val="00315828"/>
    <w:rsid w:val="00322A99"/>
    <w:rsid w:val="003232B8"/>
    <w:rsid w:val="00325361"/>
    <w:rsid w:val="00325D58"/>
    <w:rsid w:val="00327FE3"/>
    <w:rsid w:val="00330A07"/>
    <w:rsid w:val="0033459B"/>
    <w:rsid w:val="003348D7"/>
    <w:rsid w:val="003448EC"/>
    <w:rsid w:val="00346B31"/>
    <w:rsid w:val="00353369"/>
    <w:rsid w:val="003702DF"/>
    <w:rsid w:val="00370666"/>
    <w:rsid w:val="0037197F"/>
    <w:rsid w:val="00372987"/>
    <w:rsid w:val="003769A1"/>
    <w:rsid w:val="003817E2"/>
    <w:rsid w:val="00383D0B"/>
    <w:rsid w:val="00393E4B"/>
    <w:rsid w:val="0039658E"/>
    <w:rsid w:val="003A373F"/>
    <w:rsid w:val="003A58B9"/>
    <w:rsid w:val="003A5CF1"/>
    <w:rsid w:val="003A6B7A"/>
    <w:rsid w:val="003B4042"/>
    <w:rsid w:val="003C35A1"/>
    <w:rsid w:val="003D1582"/>
    <w:rsid w:val="003D1A10"/>
    <w:rsid w:val="003D75EA"/>
    <w:rsid w:val="003E2245"/>
    <w:rsid w:val="003E3536"/>
    <w:rsid w:val="003F214E"/>
    <w:rsid w:val="003F4ACB"/>
    <w:rsid w:val="003F676C"/>
    <w:rsid w:val="00402D5B"/>
    <w:rsid w:val="00406DD5"/>
    <w:rsid w:val="00410A28"/>
    <w:rsid w:val="004151D2"/>
    <w:rsid w:val="004174EA"/>
    <w:rsid w:val="00417B11"/>
    <w:rsid w:val="00424C76"/>
    <w:rsid w:val="004260CF"/>
    <w:rsid w:val="00432214"/>
    <w:rsid w:val="00446353"/>
    <w:rsid w:val="004539D6"/>
    <w:rsid w:val="00454FE0"/>
    <w:rsid w:val="00456BE2"/>
    <w:rsid w:val="00462400"/>
    <w:rsid w:val="004645D9"/>
    <w:rsid w:val="0046619C"/>
    <w:rsid w:val="004716AE"/>
    <w:rsid w:val="004750B6"/>
    <w:rsid w:val="00477528"/>
    <w:rsid w:val="00482EA4"/>
    <w:rsid w:val="00484C82"/>
    <w:rsid w:val="00484DD7"/>
    <w:rsid w:val="004906DE"/>
    <w:rsid w:val="00495483"/>
    <w:rsid w:val="004A10B8"/>
    <w:rsid w:val="004A2549"/>
    <w:rsid w:val="004A3738"/>
    <w:rsid w:val="004A4C07"/>
    <w:rsid w:val="004B23B5"/>
    <w:rsid w:val="004B42A1"/>
    <w:rsid w:val="004B68C2"/>
    <w:rsid w:val="004C31A3"/>
    <w:rsid w:val="004C61AC"/>
    <w:rsid w:val="004D3C59"/>
    <w:rsid w:val="004D4227"/>
    <w:rsid w:val="004D595A"/>
    <w:rsid w:val="004E6961"/>
    <w:rsid w:val="004E719D"/>
    <w:rsid w:val="004E71C0"/>
    <w:rsid w:val="00505394"/>
    <w:rsid w:val="0051287A"/>
    <w:rsid w:val="005168E2"/>
    <w:rsid w:val="00535B18"/>
    <w:rsid w:val="005401BD"/>
    <w:rsid w:val="0054117E"/>
    <w:rsid w:val="0055376C"/>
    <w:rsid w:val="00553A4F"/>
    <w:rsid w:val="00557A23"/>
    <w:rsid w:val="00560174"/>
    <w:rsid w:val="00560488"/>
    <w:rsid w:val="00566FC6"/>
    <w:rsid w:val="00570B40"/>
    <w:rsid w:val="00584C1D"/>
    <w:rsid w:val="00586C50"/>
    <w:rsid w:val="005940DF"/>
    <w:rsid w:val="00596193"/>
    <w:rsid w:val="005A1B02"/>
    <w:rsid w:val="005A3173"/>
    <w:rsid w:val="005A4382"/>
    <w:rsid w:val="005A5C5F"/>
    <w:rsid w:val="005A61AF"/>
    <w:rsid w:val="005A6626"/>
    <w:rsid w:val="005B3266"/>
    <w:rsid w:val="005C1610"/>
    <w:rsid w:val="005C514E"/>
    <w:rsid w:val="005C7F85"/>
    <w:rsid w:val="005E11C0"/>
    <w:rsid w:val="005E11F4"/>
    <w:rsid w:val="005E42CF"/>
    <w:rsid w:val="005E5445"/>
    <w:rsid w:val="005E568C"/>
    <w:rsid w:val="005E7F2D"/>
    <w:rsid w:val="005F2FB2"/>
    <w:rsid w:val="005F5572"/>
    <w:rsid w:val="006007C1"/>
    <w:rsid w:val="006112AB"/>
    <w:rsid w:val="00616E88"/>
    <w:rsid w:val="00617C29"/>
    <w:rsid w:val="006207BF"/>
    <w:rsid w:val="00622E98"/>
    <w:rsid w:val="006238FC"/>
    <w:rsid w:val="00624339"/>
    <w:rsid w:val="00624B86"/>
    <w:rsid w:val="00626C07"/>
    <w:rsid w:val="00631534"/>
    <w:rsid w:val="00632843"/>
    <w:rsid w:val="00636A79"/>
    <w:rsid w:val="00637B52"/>
    <w:rsid w:val="00641D29"/>
    <w:rsid w:val="0065027E"/>
    <w:rsid w:val="00650F45"/>
    <w:rsid w:val="00651F63"/>
    <w:rsid w:val="00653989"/>
    <w:rsid w:val="00654306"/>
    <w:rsid w:val="006543E4"/>
    <w:rsid w:val="0066235F"/>
    <w:rsid w:val="006650D1"/>
    <w:rsid w:val="00665C6C"/>
    <w:rsid w:val="006661A8"/>
    <w:rsid w:val="00671005"/>
    <w:rsid w:val="00683716"/>
    <w:rsid w:val="00684AA9"/>
    <w:rsid w:val="006862F5"/>
    <w:rsid w:val="00687A4D"/>
    <w:rsid w:val="00691642"/>
    <w:rsid w:val="00695811"/>
    <w:rsid w:val="00695EA2"/>
    <w:rsid w:val="006A0673"/>
    <w:rsid w:val="006A11EB"/>
    <w:rsid w:val="006A1F92"/>
    <w:rsid w:val="006B173F"/>
    <w:rsid w:val="006B417B"/>
    <w:rsid w:val="006B5882"/>
    <w:rsid w:val="006B7AA0"/>
    <w:rsid w:val="006C7303"/>
    <w:rsid w:val="006C78F5"/>
    <w:rsid w:val="006D0335"/>
    <w:rsid w:val="006D0900"/>
    <w:rsid w:val="006D58FF"/>
    <w:rsid w:val="006E1B57"/>
    <w:rsid w:val="006E3B42"/>
    <w:rsid w:val="006E487D"/>
    <w:rsid w:val="006E5E57"/>
    <w:rsid w:val="006F1188"/>
    <w:rsid w:val="00706CEB"/>
    <w:rsid w:val="00717AA7"/>
    <w:rsid w:val="00725FAF"/>
    <w:rsid w:val="00727571"/>
    <w:rsid w:val="00732B68"/>
    <w:rsid w:val="00736398"/>
    <w:rsid w:val="00736CC3"/>
    <w:rsid w:val="007370A5"/>
    <w:rsid w:val="00742E7F"/>
    <w:rsid w:val="00742EE9"/>
    <w:rsid w:val="00744174"/>
    <w:rsid w:val="00745F86"/>
    <w:rsid w:val="007477F8"/>
    <w:rsid w:val="007510A1"/>
    <w:rsid w:val="00753696"/>
    <w:rsid w:val="00756F48"/>
    <w:rsid w:val="0076306A"/>
    <w:rsid w:val="00763792"/>
    <w:rsid w:val="00764EAB"/>
    <w:rsid w:val="007722D2"/>
    <w:rsid w:val="00774270"/>
    <w:rsid w:val="00790C0E"/>
    <w:rsid w:val="007917A3"/>
    <w:rsid w:val="007918FD"/>
    <w:rsid w:val="007960AB"/>
    <w:rsid w:val="007A17EE"/>
    <w:rsid w:val="007A4005"/>
    <w:rsid w:val="007A631E"/>
    <w:rsid w:val="007B0A62"/>
    <w:rsid w:val="007B0CC8"/>
    <w:rsid w:val="007B114F"/>
    <w:rsid w:val="007B1B44"/>
    <w:rsid w:val="007B31A3"/>
    <w:rsid w:val="007B4047"/>
    <w:rsid w:val="007C099A"/>
    <w:rsid w:val="007C3464"/>
    <w:rsid w:val="007D3131"/>
    <w:rsid w:val="007D4B4B"/>
    <w:rsid w:val="007D5A38"/>
    <w:rsid w:val="007D71E9"/>
    <w:rsid w:val="007D7A9E"/>
    <w:rsid w:val="007E0104"/>
    <w:rsid w:val="007E2821"/>
    <w:rsid w:val="007E4073"/>
    <w:rsid w:val="007E518D"/>
    <w:rsid w:val="007E5A2E"/>
    <w:rsid w:val="007E5F7A"/>
    <w:rsid w:val="007E6799"/>
    <w:rsid w:val="007F0C61"/>
    <w:rsid w:val="007F4A8C"/>
    <w:rsid w:val="008001DE"/>
    <w:rsid w:val="00801245"/>
    <w:rsid w:val="00801397"/>
    <w:rsid w:val="008035B2"/>
    <w:rsid w:val="00806CA3"/>
    <w:rsid w:val="00813BDF"/>
    <w:rsid w:val="00813EFA"/>
    <w:rsid w:val="008140B1"/>
    <w:rsid w:val="0081711B"/>
    <w:rsid w:val="00822E37"/>
    <w:rsid w:val="00825FBA"/>
    <w:rsid w:val="00835B7F"/>
    <w:rsid w:val="00835C60"/>
    <w:rsid w:val="00837835"/>
    <w:rsid w:val="00837A41"/>
    <w:rsid w:val="008479F8"/>
    <w:rsid w:val="0085230B"/>
    <w:rsid w:val="00854D41"/>
    <w:rsid w:val="00864373"/>
    <w:rsid w:val="008725A5"/>
    <w:rsid w:val="00877C33"/>
    <w:rsid w:val="00881905"/>
    <w:rsid w:val="00881BF0"/>
    <w:rsid w:val="00882444"/>
    <w:rsid w:val="00886A26"/>
    <w:rsid w:val="00892B4E"/>
    <w:rsid w:val="008A217F"/>
    <w:rsid w:val="008A56A9"/>
    <w:rsid w:val="008A6223"/>
    <w:rsid w:val="008A7CF7"/>
    <w:rsid w:val="008A7D70"/>
    <w:rsid w:val="008B0060"/>
    <w:rsid w:val="008B5041"/>
    <w:rsid w:val="008B5AC0"/>
    <w:rsid w:val="008B6487"/>
    <w:rsid w:val="008C1149"/>
    <w:rsid w:val="008C4917"/>
    <w:rsid w:val="008C7C1B"/>
    <w:rsid w:val="008D1823"/>
    <w:rsid w:val="008D2001"/>
    <w:rsid w:val="008E78F7"/>
    <w:rsid w:val="009025F1"/>
    <w:rsid w:val="009026CC"/>
    <w:rsid w:val="00902DBA"/>
    <w:rsid w:val="00910E1A"/>
    <w:rsid w:val="0091166C"/>
    <w:rsid w:val="00912805"/>
    <w:rsid w:val="0091617C"/>
    <w:rsid w:val="00921D21"/>
    <w:rsid w:val="00923EEC"/>
    <w:rsid w:val="00926CE8"/>
    <w:rsid w:val="00927765"/>
    <w:rsid w:val="00931BD0"/>
    <w:rsid w:val="009342BF"/>
    <w:rsid w:val="009412B6"/>
    <w:rsid w:val="009424B7"/>
    <w:rsid w:val="00942E59"/>
    <w:rsid w:val="0094329D"/>
    <w:rsid w:val="009470BB"/>
    <w:rsid w:val="0094758F"/>
    <w:rsid w:val="00951DC1"/>
    <w:rsid w:val="00952DC2"/>
    <w:rsid w:val="00956115"/>
    <w:rsid w:val="00972A0F"/>
    <w:rsid w:val="00973484"/>
    <w:rsid w:val="009748F9"/>
    <w:rsid w:val="00975669"/>
    <w:rsid w:val="00975B5B"/>
    <w:rsid w:val="009770FE"/>
    <w:rsid w:val="009809FD"/>
    <w:rsid w:val="0098240A"/>
    <w:rsid w:val="00987A55"/>
    <w:rsid w:val="00996DCC"/>
    <w:rsid w:val="00997626"/>
    <w:rsid w:val="009A0C58"/>
    <w:rsid w:val="009B10BD"/>
    <w:rsid w:val="009B24F7"/>
    <w:rsid w:val="009B667C"/>
    <w:rsid w:val="009C05D7"/>
    <w:rsid w:val="009C2F61"/>
    <w:rsid w:val="009C4508"/>
    <w:rsid w:val="009C5E05"/>
    <w:rsid w:val="009C7E7A"/>
    <w:rsid w:val="009E3593"/>
    <w:rsid w:val="009E415B"/>
    <w:rsid w:val="009E4386"/>
    <w:rsid w:val="009E641D"/>
    <w:rsid w:val="009F4378"/>
    <w:rsid w:val="00A07787"/>
    <w:rsid w:val="00A178BD"/>
    <w:rsid w:val="00A250DD"/>
    <w:rsid w:val="00A33B2E"/>
    <w:rsid w:val="00A35804"/>
    <w:rsid w:val="00A44CEF"/>
    <w:rsid w:val="00A476AE"/>
    <w:rsid w:val="00A571AA"/>
    <w:rsid w:val="00A573DE"/>
    <w:rsid w:val="00A6060D"/>
    <w:rsid w:val="00A62F3A"/>
    <w:rsid w:val="00A640F7"/>
    <w:rsid w:val="00A67AFB"/>
    <w:rsid w:val="00A70AFC"/>
    <w:rsid w:val="00A7216B"/>
    <w:rsid w:val="00A731DC"/>
    <w:rsid w:val="00A7515C"/>
    <w:rsid w:val="00A75CBE"/>
    <w:rsid w:val="00A81C97"/>
    <w:rsid w:val="00A84723"/>
    <w:rsid w:val="00A87489"/>
    <w:rsid w:val="00A904B1"/>
    <w:rsid w:val="00A90DCB"/>
    <w:rsid w:val="00A92C5E"/>
    <w:rsid w:val="00A92EBA"/>
    <w:rsid w:val="00A96757"/>
    <w:rsid w:val="00AA3801"/>
    <w:rsid w:val="00AA78BE"/>
    <w:rsid w:val="00AB156E"/>
    <w:rsid w:val="00AB19F7"/>
    <w:rsid w:val="00AB2FB8"/>
    <w:rsid w:val="00AB3861"/>
    <w:rsid w:val="00AB5ECB"/>
    <w:rsid w:val="00AC1C74"/>
    <w:rsid w:val="00AC2C6E"/>
    <w:rsid w:val="00AC76E0"/>
    <w:rsid w:val="00AD6DC6"/>
    <w:rsid w:val="00AE6E3B"/>
    <w:rsid w:val="00AE6FB8"/>
    <w:rsid w:val="00AE77DC"/>
    <w:rsid w:val="00AF05B5"/>
    <w:rsid w:val="00AF1CA4"/>
    <w:rsid w:val="00AF2914"/>
    <w:rsid w:val="00AF5DEA"/>
    <w:rsid w:val="00B02EEF"/>
    <w:rsid w:val="00B04111"/>
    <w:rsid w:val="00B109CB"/>
    <w:rsid w:val="00B1739D"/>
    <w:rsid w:val="00B200B4"/>
    <w:rsid w:val="00B21219"/>
    <w:rsid w:val="00B224FA"/>
    <w:rsid w:val="00B23930"/>
    <w:rsid w:val="00B26BD0"/>
    <w:rsid w:val="00B27738"/>
    <w:rsid w:val="00B32E42"/>
    <w:rsid w:val="00B32FA0"/>
    <w:rsid w:val="00B45A97"/>
    <w:rsid w:val="00B47D9C"/>
    <w:rsid w:val="00B514D0"/>
    <w:rsid w:val="00B53A9B"/>
    <w:rsid w:val="00B56FE8"/>
    <w:rsid w:val="00B57318"/>
    <w:rsid w:val="00B57CCC"/>
    <w:rsid w:val="00B71D74"/>
    <w:rsid w:val="00B745DF"/>
    <w:rsid w:val="00B77CB8"/>
    <w:rsid w:val="00B81431"/>
    <w:rsid w:val="00B81C1F"/>
    <w:rsid w:val="00B84668"/>
    <w:rsid w:val="00B878B2"/>
    <w:rsid w:val="00B90A9B"/>
    <w:rsid w:val="00B94FC2"/>
    <w:rsid w:val="00B95957"/>
    <w:rsid w:val="00B95C88"/>
    <w:rsid w:val="00B979CB"/>
    <w:rsid w:val="00B97A17"/>
    <w:rsid w:val="00BB14E6"/>
    <w:rsid w:val="00BB76A0"/>
    <w:rsid w:val="00BB7B01"/>
    <w:rsid w:val="00BC0591"/>
    <w:rsid w:val="00BC16E3"/>
    <w:rsid w:val="00BC1B70"/>
    <w:rsid w:val="00BD0CEF"/>
    <w:rsid w:val="00BD634E"/>
    <w:rsid w:val="00BE7332"/>
    <w:rsid w:val="00BF672C"/>
    <w:rsid w:val="00BF730D"/>
    <w:rsid w:val="00BF7C3D"/>
    <w:rsid w:val="00BF7D5D"/>
    <w:rsid w:val="00C067A2"/>
    <w:rsid w:val="00C076A2"/>
    <w:rsid w:val="00C12576"/>
    <w:rsid w:val="00C164B8"/>
    <w:rsid w:val="00C16B4A"/>
    <w:rsid w:val="00C17989"/>
    <w:rsid w:val="00C20DF8"/>
    <w:rsid w:val="00C303C0"/>
    <w:rsid w:val="00C34B34"/>
    <w:rsid w:val="00C36AE7"/>
    <w:rsid w:val="00C375E4"/>
    <w:rsid w:val="00C37E01"/>
    <w:rsid w:val="00C43E06"/>
    <w:rsid w:val="00C44A0E"/>
    <w:rsid w:val="00C45DDA"/>
    <w:rsid w:val="00C461C0"/>
    <w:rsid w:val="00C508D6"/>
    <w:rsid w:val="00C531BB"/>
    <w:rsid w:val="00C568BB"/>
    <w:rsid w:val="00C617BB"/>
    <w:rsid w:val="00C61C5D"/>
    <w:rsid w:val="00C6414D"/>
    <w:rsid w:val="00C6447D"/>
    <w:rsid w:val="00C66D71"/>
    <w:rsid w:val="00C70C6C"/>
    <w:rsid w:val="00C82233"/>
    <w:rsid w:val="00C8223A"/>
    <w:rsid w:val="00C82C53"/>
    <w:rsid w:val="00C82F4C"/>
    <w:rsid w:val="00C931AE"/>
    <w:rsid w:val="00C93F54"/>
    <w:rsid w:val="00CA06F4"/>
    <w:rsid w:val="00CA18DA"/>
    <w:rsid w:val="00CA7CC6"/>
    <w:rsid w:val="00CC19DE"/>
    <w:rsid w:val="00CC1C9F"/>
    <w:rsid w:val="00CC2D3A"/>
    <w:rsid w:val="00CC3D5C"/>
    <w:rsid w:val="00CD65CB"/>
    <w:rsid w:val="00CE13A7"/>
    <w:rsid w:val="00CE1DFC"/>
    <w:rsid w:val="00CE4AAB"/>
    <w:rsid w:val="00CF2455"/>
    <w:rsid w:val="00D11A62"/>
    <w:rsid w:val="00D152D2"/>
    <w:rsid w:val="00D168CF"/>
    <w:rsid w:val="00D2399A"/>
    <w:rsid w:val="00D23EEB"/>
    <w:rsid w:val="00D30CBD"/>
    <w:rsid w:val="00D3255D"/>
    <w:rsid w:val="00D329B6"/>
    <w:rsid w:val="00D36BAB"/>
    <w:rsid w:val="00D371EE"/>
    <w:rsid w:val="00D43A56"/>
    <w:rsid w:val="00D507D8"/>
    <w:rsid w:val="00D55DBB"/>
    <w:rsid w:val="00D61DD7"/>
    <w:rsid w:val="00D6539D"/>
    <w:rsid w:val="00D65B32"/>
    <w:rsid w:val="00D66439"/>
    <w:rsid w:val="00D67D8A"/>
    <w:rsid w:val="00D701A8"/>
    <w:rsid w:val="00D73859"/>
    <w:rsid w:val="00D75C46"/>
    <w:rsid w:val="00D8183C"/>
    <w:rsid w:val="00D84A07"/>
    <w:rsid w:val="00D85492"/>
    <w:rsid w:val="00D85990"/>
    <w:rsid w:val="00D9031A"/>
    <w:rsid w:val="00D92368"/>
    <w:rsid w:val="00DA29D0"/>
    <w:rsid w:val="00DB0403"/>
    <w:rsid w:val="00DC5CDB"/>
    <w:rsid w:val="00DC7343"/>
    <w:rsid w:val="00DD5D00"/>
    <w:rsid w:val="00DD6382"/>
    <w:rsid w:val="00DE49F9"/>
    <w:rsid w:val="00DE4E49"/>
    <w:rsid w:val="00DE622A"/>
    <w:rsid w:val="00DF4388"/>
    <w:rsid w:val="00DF550E"/>
    <w:rsid w:val="00E03872"/>
    <w:rsid w:val="00E056C8"/>
    <w:rsid w:val="00E12862"/>
    <w:rsid w:val="00E16A0F"/>
    <w:rsid w:val="00E1735B"/>
    <w:rsid w:val="00E20847"/>
    <w:rsid w:val="00E24E39"/>
    <w:rsid w:val="00E27ECC"/>
    <w:rsid w:val="00E34382"/>
    <w:rsid w:val="00E375FE"/>
    <w:rsid w:val="00E43AF1"/>
    <w:rsid w:val="00E44DB5"/>
    <w:rsid w:val="00E51363"/>
    <w:rsid w:val="00E5299B"/>
    <w:rsid w:val="00E60B69"/>
    <w:rsid w:val="00E6227B"/>
    <w:rsid w:val="00E628F6"/>
    <w:rsid w:val="00E6311A"/>
    <w:rsid w:val="00E642E7"/>
    <w:rsid w:val="00E72671"/>
    <w:rsid w:val="00E73A7A"/>
    <w:rsid w:val="00E76E00"/>
    <w:rsid w:val="00E846EC"/>
    <w:rsid w:val="00E85C21"/>
    <w:rsid w:val="00E87004"/>
    <w:rsid w:val="00E9136B"/>
    <w:rsid w:val="00EA019B"/>
    <w:rsid w:val="00EA079E"/>
    <w:rsid w:val="00EA0D81"/>
    <w:rsid w:val="00EA43CF"/>
    <w:rsid w:val="00EA54FE"/>
    <w:rsid w:val="00EB0C02"/>
    <w:rsid w:val="00EB11E9"/>
    <w:rsid w:val="00EB17E2"/>
    <w:rsid w:val="00EB5434"/>
    <w:rsid w:val="00EB776A"/>
    <w:rsid w:val="00EC0C56"/>
    <w:rsid w:val="00EC2A20"/>
    <w:rsid w:val="00EC7187"/>
    <w:rsid w:val="00EE09F8"/>
    <w:rsid w:val="00EE2DAB"/>
    <w:rsid w:val="00EE5D73"/>
    <w:rsid w:val="00EF1113"/>
    <w:rsid w:val="00EF1931"/>
    <w:rsid w:val="00F00003"/>
    <w:rsid w:val="00F019FC"/>
    <w:rsid w:val="00F03996"/>
    <w:rsid w:val="00F05F27"/>
    <w:rsid w:val="00F078A6"/>
    <w:rsid w:val="00F07ECD"/>
    <w:rsid w:val="00F13E7C"/>
    <w:rsid w:val="00F307E4"/>
    <w:rsid w:val="00F30C63"/>
    <w:rsid w:val="00F40800"/>
    <w:rsid w:val="00F455C3"/>
    <w:rsid w:val="00F5423E"/>
    <w:rsid w:val="00F67545"/>
    <w:rsid w:val="00F7109E"/>
    <w:rsid w:val="00F719D6"/>
    <w:rsid w:val="00F76F2F"/>
    <w:rsid w:val="00F82560"/>
    <w:rsid w:val="00F85BBF"/>
    <w:rsid w:val="00F87A44"/>
    <w:rsid w:val="00F95733"/>
    <w:rsid w:val="00F96362"/>
    <w:rsid w:val="00F964D6"/>
    <w:rsid w:val="00F96F60"/>
    <w:rsid w:val="00FA03A4"/>
    <w:rsid w:val="00FA266E"/>
    <w:rsid w:val="00FA72CB"/>
    <w:rsid w:val="00FB2D95"/>
    <w:rsid w:val="00FB2DC9"/>
    <w:rsid w:val="00FB3321"/>
    <w:rsid w:val="00FB35F8"/>
    <w:rsid w:val="00FB5155"/>
    <w:rsid w:val="00FB5AC2"/>
    <w:rsid w:val="00FC3050"/>
    <w:rsid w:val="00FD0139"/>
    <w:rsid w:val="00FD0537"/>
    <w:rsid w:val="00FD4DBB"/>
    <w:rsid w:val="00FE0A48"/>
    <w:rsid w:val="00FE1600"/>
    <w:rsid w:val="00FE1B1B"/>
    <w:rsid w:val="00FE1DB4"/>
    <w:rsid w:val="00FE53B4"/>
    <w:rsid w:val="00FF19CC"/>
    <w:rsid w:val="00FF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C0DE"/>
  <w15:docId w15:val="{A12DB82F-B036-4286-9231-85362F5D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customStyle="1" w:styleId="apple-converted-space">
    <w:name w:val="apple-converted-space"/>
    <w:basedOn w:val="DefaultParagraphFont"/>
    <w:rsid w:val="0054117E"/>
  </w:style>
  <w:style w:type="paragraph" w:customStyle="1" w:styleId="1stBullet">
    <w:name w:val="1st Bullet"/>
    <w:basedOn w:val="Normal"/>
    <w:rsid w:val="0054117E"/>
    <w:pPr>
      <w:tabs>
        <w:tab w:val="num" w:pos="360"/>
        <w:tab w:val="left" w:pos="4860"/>
      </w:tabs>
      <w:spacing w:before="240" w:after="240"/>
      <w:ind w:left="360" w:hanging="360"/>
    </w:pPr>
    <w:rPr>
      <w:sz w:val="20"/>
      <w:szCs w:val="24"/>
    </w:rPr>
  </w:style>
  <w:style w:type="character" w:styleId="CommentReference">
    <w:name w:val="annotation reference"/>
    <w:basedOn w:val="DefaultParagraphFont"/>
    <w:uiPriority w:val="99"/>
    <w:unhideWhenUsed/>
    <w:rsid w:val="0054117E"/>
    <w:rPr>
      <w:sz w:val="16"/>
      <w:szCs w:val="16"/>
    </w:rPr>
  </w:style>
  <w:style w:type="paragraph" w:styleId="CommentText">
    <w:name w:val="annotation text"/>
    <w:basedOn w:val="Normal"/>
    <w:link w:val="CommentTextChar"/>
    <w:semiHidden/>
    <w:unhideWhenUsed/>
    <w:rsid w:val="0054117E"/>
    <w:rPr>
      <w:sz w:val="20"/>
      <w:szCs w:val="20"/>
    </w:rPr>
  </w:style>
  <w:style w:type="character" w:customStyle="1" w:styleId="CommentTextChar">
    <w:name w:val="Comment Text Char"/>
    <w:basedOn w:val="DefaultParagraphFont"/>
    <w:link w:val="CommentText"/>
    <w:semiHidden/>
    <w:rsid w:val="0054117E"/>
    <w:rPr>
      <w:rFonts w:ascii="Arial" w:eastAsia="Times New Roman" w:hAnsi="Arial"/>
      <w:lang w:eastAsia="en-GB"/>
    </w:rPr>
  </w:style>
  <w:style w:type="character" w:styleId="Emphasis">
    <w:name w:val="Emphasis"/>
    <w:basedOn w:val="DefaultParagraphFont"/>
    <w:uiPriority w:val="20"/>
    <w:qFormat/>
    <w:rsid w:val="004C61AC"/>
    <w:rPr>
      <w:i/>
      <w:iCs/>
    </w:rPr>
  </w:style>
  <w:style w:type="paragraph" w:styleId="CommentSubject">
    <w:name w:val="annotation subject"/>
    <w:basedOn w:val="CommentText"/>
    <w:next w:val="CommentText"/>
    <w:link w:val="CommentSubjectChar"/>
    <w:semiHidden/>
    <w:unhideWhenUsed/>
    <w:rsid w:val="00072594"/>
    <w:rPr>
      <w:b/>
      <w:bCs/>
    </w:rPr>
  </w:style>
  <w:style w:type="character" w:customStyle="1" w:styleId="CommentSubjectChar">
    <w:name w:val="Comment Subject Char"/>
    <w:basedOn w:val="CommentTextChar"/>
    <w:link w:val="CommentSubject"/>
    <w:semiHidden/>
    <w:rsid w:val="00072594"/>
    <w:rPr>
      <w:rFonts w:ascii="Arial" w:eastAsia="Times New Roman" w:hAnsi="Arial"/>
      <w:b/>
      <w:bCs/>
      <w:lang w:eastAsia="en-GB"/>
    </w:rPr>
  </w:style>
  <w:style w:type="table" w:styleId="TableGrid">
    <w:name w:val="Table Grid"/>
    <w:basedOn w:val="TableNormal"/>
    <w:rsid w:val="00B02EEF"/>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15828"/>
    <w:rPr>
      <w:color w:val="605E5C"/>
      <w:shd w:val="clear" w:color="auto" w:fill="E1DFDD"/>
    </w:rPr>
  </w:style>
  <w:style w:type="paragraph" w:styleId="Revision">
    <w:name w:val="Revision"/>
    <w:hidden/>
    <w:uiPriority w:val="99"/>
    <w:semiHidden/>
    <w:rsid w:val="00624B86"/>
    <w:rPr>
      <w:rFonts w:ascii="Arial" w:eastAsia="Times New Roman" w:hAnsi="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04137459">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13" Type="http://schemas.openxmlformats.org/officeDocument/2006/relationships/image" Target="cid:image004.jpg@01D33908.8FB4D1B0"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33908.8FB4D1B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e.e.smith@salford.ac.uk" TargetMode="External"/><Relationship Id="rId23" Type="http://schemas.openxmlformats.org/officeDocument/2006/relationships/header" Target="header4.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Props1.xml><?xml version="1.0" encoding="utf-8"?>
<ds:datastoreItem xmlns:ds="http://schemas.openxmlformats.org/officeDocument/2006/customXml" ds:itemID="{C37F8E96-FA1C-4D4F-861E-51DA6855BAB1}">
  <ds:schemaRefs>
    <ds:schemaRef ds:uri="http://schemas.openxmlformats.org/officeDocument/2006/bibliography"/>
  </ds:schemaRefs>
</ds:datastoreItem>
</file>

<file path=customXml/itemProps2.xml><?xml version="1.0" encoding="utf-8"?>
<ds:datastoreItem xmlns:ds="http://schemas.openxmlformats.org/officeDocument/2006/customXml" ds:itemID="{51DEF1F0-0BA8-4B0A-98FA-8E1685F84C59}"/>
</file>

<file path=customXml/itemProps3.xml><?xml version="1.0" encoding="utf-8"?>
<ds:datastoreItem xmlns:ds="http://schemas.openxmlformats.org/officeDocument/2006/customXml" ds:itemID="{57290AD3-6F0F-43BE-84E3-66AE2C21B4E5}"/>
</file>

<file path=customXml/itemProps4.xml><?xml version="1.0" encoding="utf-8"?>
<ds:datastoreItem xmlns:ds="http://schemas.openxmlformats.org/officeDocument/2006/customXml" ds:itemID="{C3AB8CAB-650A-45FB-892D-E8ADF8CF59FC}"/>
</file>

<file path=docProps/app.xml><?xml version="1.0" encoding="utf-8"?>
<Properties xmlns="http://schemas.openxmlformats.org/officeDocument/2006/extended-properties" xmlns:vt="http://schemas.openxmlformats.org/officeDocument/2006/docPropsVTypes">
  <Template>Normal.dotm</Template>
  <TotalTime>2108</TotalTime>
  <Pages>7</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Emma Smith</cp:lastModifiedBy>
  <cp:revision>231</cp:revision>
  <cp:lastPrinted>2016-05-06T11:06:00Z</cp:lastPrinted>
  <dcterms:created xsi:type="dcterms:W3CDTF">2023-06-08T09:55:00Z</dcterms:created>
  <dcterms:modified xsi:type="dcterms:W3CDTF">2023-06-20T20:11:00Z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