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7918" w:tblpY="4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1842"/>
      </w:tblGrid>
      <w:tr w:rsidRPr="007969BF" w:rsidR="00D055CA" w:rsidTr="05FAE75A" w14:paraId="5AC82847" w14:textId="77777777">
        <w:tc>
          <w:tcPr>
            <w:tcW w:w="1101" w:type="dxa"/>
            <w:shd w:val="clear" w:color="auto" w:fill="C0BC9B"/>
            <w:tcMar/>
          </w:tcPr>
          <w:p w:rsidRPr="007969BF" w:rsidR="00D055CA" w:rsidP="28F0A5EA" w:rsidRDefault="00D055CA" w14:paraId="7BA1B001" w14:textId="7DDC0FB5">
            <w:pPr>
              <w:jc w:val="both"/>
              <w:rPr>
                <w:rFonts w:ascii="Raleway" w:hAnsi="Raleway" w:eastAsia="MS Mincho" w:cs="Calibri"/>
                <w:b w:val="1"/>
                <w:bCs w:val="1"/>
                <w:color w:val="000000"/>
                <w:sz w:val="22"/>
                <w:szCs w:val="22"/>
              </w:rPr>
            </w:pPr>
            <w:r w:rsidRPr="05FAE75A" w:rsidR="00D055CA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Date:</w:t>
            </w:r>
          </w:p>
          <w:p w:rsidRPr="007969BF" w:rsidR="00D055CA" w:rsidP="00800DFC" w:rsidRDefault="00D055CA" w14:paraId="04EA1778" w14:textId="77777777">
            <w:pPr>
              <w:jc w:val="both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/>
          </w:tcPr>
          <w:p w:rsidRPr="007969BF" w:rsidR="00D055CA" w:rsidP="05FAE75A" w:rsidRDefault="003E1DE3" w14:paraId="239308DF" w14:textId="49C8DC1F">
            <w:pPr>
              <w:jc w:val="both"/>
              <w:rPr>
                <w:rFonts w:ascii="Raleway" w:hAnsi="Raleway" w:eastAsia="Raleway" w:cs="Raleway"/>
                <w:b w:val="1"/>
                <w:bCs w:val="1"/>
                <w:sz w:val="22"/>
                <w:szCs w:val="22"/>
              </w:rPr>
            </w:pPr>
            <w:r w:rsidRPr="05FAE75A" w:rsidR="007E46EA">
              <w:rPr>
                <w:rFonts w:ascii="Raleway" w:hAnsi="Raleway" w:eastAsia="Raleway" w:cs="Raleway"/>
                <w:b w:val="1"/>
                <w:bCs w:val="1"/>
                <w:sz w:val="22"/>
                <w:szCs w:val="22"/>
              </w:rPr>
              <w:t>Aug 2025</w:t>
            </w:r>
          </w:p>
        </w:tc>
      </w:tr>
    </w:tbl>
    <w:p w:rsidRPr="007969BF" w:rsidR="00D055CA" w:rsidP="00C70EA2" w:rsidRDefault="00BE1749" w14:paraId="4BBE20C1" w14:textId="777777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pict w14:anchorId="7685C45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05pt;height:44pt;mso-position-horizontal-relative:char;mso-position-vertical-relative:line" type="#_x0000_t75">
            <v:imagedata o:title="" r:id="rId11"/>
          </v:shape>
        </w:pict>
      </w:r>
      <w:r w:rsidRPr="007969BF" w:rsidR="001206E8">
        <w:rPr>
          <w:b/>
          <w:sz w:val="22"/>
          <w:szCs w:val="22"/>
        </w:rPr>
        <w:t xml:space="preserve">          </w:t>
      </w:r>
    </w:p>
    <w:p w:rsidRPr="007969BF" w:rsidR="001206E8" w:rsidP="005B39EF" w:rsidRDefault="001206E8" w14:paraId="57FB7AB5" w14:textId="77777777">
      <w:pPr>
        <w:pStyle w:val="Heading1"/>
        <w:jc w:val="left"/>
        <w:rPr>
          <w:rFonts w:ascii="Times New Roman" w:hAnsi="Times New Roman"/>
          <w:color w:val="000000"/>
          <w:sz w:val="22"/>
          <w:szCs w:val="22"/>
        </w:rPr>
      </w:pPr>
    </w:p>
    <w:p w:rsidRPr="007969BF" w:rsidR="00B409CF" w:rsidRDefault="00B409CF" w14:paraId="659F4F7D" w14:textId="77777777">
      <w:pPr>
        <w:pStyle w:val="Heading1"/>
        <w:rPr>
          <w:rFonts w:ascii="Raleway" w:hAnsi="Raleway" w:cs="Calibri"/>
          <w:color w:val="000000"/>
          <w:sz w:val="22"/>
          <w:szCs w:val="22"/>
        </w:rPr>
      </w:pPr>
      <w:r w:rsidRPr="007969BF">
        <w:rPr>
          <w:rFonts w:ascii="Raleway" w:hAnsi="Raleway" w:cs="Calibri"/>
          <w:color w:val="000000"/>
          <w:sz w:val="22"/>
          <w:szCs w:val="22"/>
        </w:rPr>
        <w:t>JOB DESCRIPTION</w:t>
      </w:r>
      <w:r w:rsidRPr="007969BF" w:rsidR="00E644EC">
        <w:rPr>
          <w:rFonts w:ascii="Raleway" w:hAnsi="Raleway" w:cs="Calibri"/>
          <w:color w:val="000000"/>
          <w:sz w:val="22"/>
          <w:szCs w:val="22"/>
        </w:rPr>
        <w:t xml:space="preserve"> &amp; PERSON SPECIFICATION</w:t>
      </w:r>
    </w:p>
    <w:p w:rsidRPr="007969BF" w:rsidR="00B409CF" w:rsidRDefault="00B409CF" w14:paraId="2BB9512B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4111"/>
        <w:gridCol w:w="1701"/>
        <w:gridCol w:w="1164"/>
      </w:tblGrid>
      <w:tr w:rsidRPr="007969BF" w:rsidR="00E644EC" w:rsidTr="05FAE75A" w14:paraId="6BFBF21E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644EC" w:rsidRDefault="00E644EC" w14:paraId="7F6BA187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title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shd w:val="clear" w:color="auto" w:fill="auto"/>
            <w:tcMar/>
          </w:tcPr>
          <w:p w:rsidRPr="007969BF" w:rsidR="00E644EC" w:rsidP="004F2DBE" w:rsidRDefault="00CB4B40" w14:paraId="5F20C01C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Digital Skills Developer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E644EC" w:rsidP="00E34979" w:rsidRDefault="00E644EC" w14:paraId="0676ECFC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number</w:t>
            </w:r>
          </w:p>
        </w:tc>
        <w:tc>
          <w:tcPr>
            <w:tcW w:w="1164" w:type="dxa"/>
            <w:shd w:val="clear" w:color="auto" w:fill="auto"/>
            <w:tcMar/>
          </w:tcPr>
          <w:p w:rsidRPr="007969BF" w:rsidR="00E644EC" w:rsidP="00E34979" w:rsidRDefault="00E644EC" w14:paraId="1B6E27DC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7969BF" w:rsidR="00344C26" w:rsidTr="05FAE75A" w14:paraId="0A150CE5" w14:textId="77777777">
        <w:tc>
          <w:tcPr>
            <w:tcW w:w="2660" w:type="dxa"/>
            <w:shd w:val="clear" w:color="auto" w:fill="C0BC9B"/>
            <w:tcMar/>
          </w:tcPr>
          <w:p w:rsidRPr="007969BF" w:rsidR="00344C26" w:rsidP="00E34979" w:rsidRDefault="00344C26" w14:paraId="3B8468E0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Faculty/Service:</w:t>
            </w:r>
          </w:p>
        </w:tc>
        <w:tc>
          <w:tcPr>
            <w:tcW w:w="4111" w:type="dxa"/>
            <w:shd w:val="clear" w:color="auto" w:fill="auto"/>
            <w:tcMar/>
          </w:tcPr>
          <w:p w:rsidRPr="007969BF" w:rsidR="00344C26" w:rsidP="004F2DBE" w:rsidRDefault="003E1DE3" w14:paraId="61B83C81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Knowledge &amp; Digital Services</w:t>
            </w:r>
            <w:r w:rsidRPr="007969BF" w:rsidR="00344C26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344C26" w:rsidP="00E34979" w:rsidRDefault="00344C26" w14:paraId="73F6069D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DBS </w:t>
            </w:r>
            <w:r w:rsidRPr="007969BF" w:rsidR="00D055CA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check </w:t>
            </w: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required</w:t>
            </w:r>
            <w:r w:rsidRPr="007969BF" w:rsidR="00D055CA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64" w:type="dxa"/>
            <w:shd w:val="clear" w:color="auto" w:fill="auto"/>
            <w:tcMar/>
          </w:tcPr>
          <w:p w:rsidRPr="007969BF" w:rsidR="00344C26" w:rsidP="00E34979" w:rsidRDefault="006C7BBB" w14:paraId="4068A880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N</w:t>
            </w:r>
          </w:p>
        </w:tc>
      </w:tr>
      <w:tr w:rsidRPr="007969BF" w:rsidR="00177AA3" w:rsidTr="05FAE75A" w14:paraId="5A9DF3ED" w14:textId="77777777">
        <w:tc>
          <w:tcPr>
            <w:tcW w:w="2660" w:type="dxa"/>
            <w:shd w:val="clear" w:color="auto" w:fill="C0BC9B"/>
            <w:tcMar/>
          </w:tcPr>
          <w:p w:rsidRPr="007969BF" w:rsidR="00177AA3" w:rsidP="00E34979" w:rsidRDefault="00177AA3" w14:paraId="649C7139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Employee Category:</w:t>
            </w:r>
          </w:p>
        </w:tc>
        <w:tc>
          <w:tcPr>
            <w:tcW w:w="4111" w:type="dxa"/>
            <w:shd w:val="clear" w:color="auto" w:fill="auto"/>
            <w:tcMar/>
          </w:tcPr>
          <w:p w:rsidRPr="007969BF" w:rsidR="00177AA3" w:rsidP="004F2DBE" w:rsidRDefault="00F27DF9" w14:paraId="60B09536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Professional Services</w:t>
            </w:r>
            <w:r w:rsidRPr="007969BF" w:rsidR="00177AA3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  <w:tcMar/>
          </w:tcPr>
          <w:p w:rsidRPr="007969BF" w:rsidR="00177AA3" w:rsidP="00E34979" w:rsidRDefault="00177AA3" w14:paraId="71591BF8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Grade:</w:t>
            </w:r>
          </w:p>
        </w:tc>
        <w:tc>
          <w:tcPr>
            <w:tcW w:w="1164" w:type="dxa"/>
            <w:shd w:val="clear" w:color="auto" w:fill="auto"/>
            <w:tcMar/>
          </w:tcPr>
          <w:p w:rsidRPr="007969BF" w:rsidR="00177AA3" w:rsidP="00E34979" w:rsidRDefault="004F2DBE" w14:paraId="0292F3C1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Pr="007969BF" w:rsidR="00E644EC" w:rsidTr="05FAE75A" w14:paraId="685FF116" w14:textId="77777777">
        <w:tc>
          <w:tcPr>
            <w:tcW w:w="2660" w:type="dxa"/>
            <w:shd w:val="clear" w:color="auto" w:fill="C0BC9B"/>
            <w:tcMar/>
          </w:tcPr>
          <w:p w:rsidRPr="007969BF" w:rsidR="00E644EC" w:rsidP="00E34979" w:rsidRDefault="00E644EC" w14:paraId="78A3A982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responsible to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shd w:val="clear" w:color="auto" w:fill="auto"/>
            <w:tcMar/>
          </w:tcPr>
          <w:p w:rsidRPr="007969BF" w:rsidR="00E644EC" w:rsidP="004F2DBE" w:rsidRDefault="00CB4B40" w14:paraId="39AACBF9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Head of Partner Relationships 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</w:tr>
      <w:tr w:rsidRPr="007969BF" w:rsidR="00E644EC" w:rsidTr="05FAE75A" w14:paraId="7EF4BF2B" w14:textId="77777777">
        <w:tc>
          <w:tcPr>
            <w:tcW w:w="2660" w:type="dxa"/>
            <w:shd w:val="clear" w:color="auto" w:fill="C0BC9B"/>
            <w:tcMar/>
          </w:tcPr>
          <w:p w:rsidRPr="007969BF" w:rsidR="00E644EC" w:rsidP="05FAE75A" w:rsidRDefault="00E644EC" w14:paraId="43B0CCD5" w14:textId="48406E70">
            <w:pPr>
              <w:jc w:val="both"/>
              <w:rPr>
                <w:rFonts w:ascii="Raleway" w:hAnsi="Raleway" w:eastAsia="MS Mincho" w:cs="Calibri"/>
                <w:b w:val="1"/>
                <w:bCs w:val="1"/>
                <w:color w:val="000000"/>
                <w:sz w:val="22"/>
                <w:szCs w:val="22"/>
              </w:rPr>
            </w:pPr>
            <w:r w:rsidRPr="05FAE75A" w:rsidR="00E644EC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Post</w:t>
            </w:r>
            <w:r w:rsidRPr="05FAE75A" w:rsidR="006C7BBB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/s</w:t>
            </w:r>
            <w:r w:rsidRPr="05FAE75A" w:rsidR="386656EB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5FAE75A" w:rsidR="00E644EC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responsible for</w:t>
            </w:r>
            <w:r w:rsidRPr="05FAE75A" w:rsidR="00277680">
              <w:rPr>
                <w:rFonts w:ascii="Raleway" w:hAnsi="Raleway" w:eastAsia="MS Mincho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shd w:val="clear" w:color="auto" w:fill="auto"/>
            <w:tcMar/>
          </w:tcPr>
          <w:p w:rsidRPr="00FC5D77" w:rsidR="00E644EC" w:rsidP="004F2DBE" w:rsidRDefault="004F2DBE" w14:paraId="70AEDA2C" w14:textId="77777777">
            <w:pP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 w:rsidRPr="000E682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None</w:t>
            </w:r>
            <w:r w:rsidRPr="00FC5D77" w:rsidR="00277680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br/>
            </w:r>
          </w:p>
        </w:tc>
      </w:tr>
    </w:tbl>
    <w:p w:rsidRPr="007969BF" w:rsidR="00E644EC" w:rsidRDefault="00E644EC" w14:paraId="0E56D820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E644EC" w:rsidRDefault="00E644EC" w14:paraId="34ADEEB6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00BB159D" w14:paraId="41716E89" w14:textId="77777777">
        <w:tc>
          <w:tcPr>
            <w:tcW w:w="9636" w:type="dxa"/>
            <w:shd w:val="clear" w:color="auto" w:fill="C0BC9B"/>
          </w:tcPr>
          <w:p w:rsidRPr="007969BF" w:rsidR="00277680" w:rsidP="00277680" w:rsidRDefault="00277680" w14:paraId="0FAB809B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Job purpose</w:t>
            </w:r>
          </w:p>
        </w:tc>
      </w:tr>
      <w:tr w:rsidRPr="007969BF" w:rsidR="00277680" w:rsidTr="00E34979" w14:paraId="44CF8A8E" w14:textId="77777777">
        <w:tc>
          <w:tcPr>
            <w:tcW w:w="9636" w:type="dxa"/>
            <w:shd w:val="clear" w:color="auto" w:fill="auto"/>
          </w:tcPr>
          <w:p w:rsidRPr="00CB4B40" w:rsidR="00277680" w:rsidP="00CB4B40" w:rsidRDefault="00CB4B40" w14:paraId="37AA4866" w14:textId="77777777">
            <w:pP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 w:rsidRPr="00CB4B40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o support the development of digital competencies across the university. To work as a multidisciplinary team to ensure that students and staff make the most of the systems, content, and equipment available to them. </w:t>
            </w:r>
            <w:r w:rsidRPr="00CB4B40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Usi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ng</w:t>
            </w:r>
            <w:r w:rsidRPr="00CB4B40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 a range of techniques, resources and media (which 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will </w:t>
            </w:r>
            <w:r w:rsidRPr="00CB4B40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include 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in-person support and training sessions, </w:t>
            </w:r>
            <w:r w:rsidRPr="00CB4B40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on-line 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materials, </w:t>
            </w:r>
            <w:r w:rsidRPr="00CB4B40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self-assessment, peer-assisted learning, simulation, and other 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developing </w:t>
            </w:r>
            <w:r w:rsidRPr="00CB4B40"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>methods).</w:t>
            </w:r>
            <w: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:rsidRPr="00CB4B40" w:rsidR="00277680" w:rsidP="00CB4B40" w:rsidRDefault="00277680" w14:paraId="1AA84799" w14:textId="77777777">
            <w:pP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</w:p>
        </w:tc>
      </w:tr>
    </w:tbl>
    <w:p w:rsidRPr="007969BF" w:rsidR="00E644EC" w:rsidRDefault="00E644EC" w14:paraId="6903387C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87089C" w:rsidRDefault="0087089C" w14:paraId="3B9AD127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05FAE75A" w14:paraId="3D3BF720" w14:textId="77777777">
        <w:tc>
          <w:tcPr>
            <w:tcW w:w="9636" w:type="dxa"/>
            <w:shd w:val="clear" w:color="auto" w:fill="C0BC9B"/>
            <w:tcMar/>
          </w:tcPr>
          <w:p w:rsidRPr="007969BF" w:rsidR="00277680" w:rsidP="00E34979" w:rsidRDefault="00277680" w14:paraId="3D56926B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Main duties and responsibilities</w:t>
            </w:r>
          </w:p>
        </w:tc>
      </w:tr>
      <w:tr w:rsidRPr="007969BF" w:rsidR="00277680" w:rsidTr="05FAE75A" w14:paraId="31A94493" w14:textId="77777777">
        <w:tc>
          <w:tcPr>
            <w:tcW w:w="9636" w:type="dxa"/>
            <w:shd w:val="clear" w:color="auto" w:fill="auto"/>
            <w:tcMar/>
          </w:tcPr>
          <w:p w:rsidRPr="00CA2671" w:rsidR="00277680" w:rsidP="704C9A7A" w:rsidRDefault="00607350" w14:paraId="408461D0" w14:textId="1A0B57D7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Prepares or customises and delivers learning activities and the learning environment for a variety of audiences.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 Activities range from “</w:t>
            </w:r>
            <w:r w:rsidRPr="05FAE75A" w:rsidR="00FF7BF0">
              <w:rPr>
                <w:rFonts w:ascii="Raleway" w:hAnsi="Raleway" w:eastAsia="MS Mincho" w:cs="Calibri"/>
                <w:sz w:val="22"/>
                <w:szCs w:val="22"/>
              </w:rPr>
              <w:t>information fluency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” sessions around </w:t>
            </w:r>
            <w:r w:rsidRPr="05FAE75A" w:rsidR="00F12D47">
              <w:rPr>
                <w:rFonts w:ascii="Raleway" w:hAnsi="Raleway" w:eastAsia="MS Mincho" w:cs="Calibri"/>
                <w:sz w:val="22"/>
                <w:szCs w:val="22"/>
              </w:rPr>
              <w:t>Academic</w:t>
            </w:r>
            <w:r w:rsidRPr="05FAE75A" w:rsidR="00F12D47">
              <w:rPr>
                <w:rFonts w:ascii="Raleway" w:hAnsi="Raleway" w:eastAsia="MS Mincho" w:cs="Calibri"/>
                <w:sz w:val="22"/>
                <w:szCs w:val="22"/>
              </w:rPr>
              <w:t xml:space="preserve"> </w:t>
            </w:r>
            <w:r w:rsidRPr="05FAE75A" w:rsidR="005147A8">
              <w:rPr>
                <w:rFonts w:ascii="Raleway" w:hAnsi="Raleway" w:eastAsia="MS Mincho" w:cs="Calibri"/>
                <w:sz w:val="22"/>
                <w:szCs w:val="22"/>
              </w:rPr>
              <w:t xml:space="preserve">Library 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content</w:t>
            </w:r>
            <w:r w:rsidRPr="05FAE75A" w:rsidR="00E538E3">
              <w:rPr>
                <w:rFonts w:ascii="Raleway" w:hAnsi="Raleway" w:eastAsia="MS Mincho" w:cs="Calibri"/>
                <w:sz w:val="22"/>
                <w:szCs w:val="22"/>
              </w:rPr>
              <w:t>,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 and library discovery tools. Use of the equipment and software in the 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M</w:t>
            </w:r>
            <w:r w:rsidRPr="05FAE75A" w:rsidR="00F12D47">
              <w:rPr>
                <w:rFonts w:ascii="Raleway" w:hAnsi="Raleway" w:eastAsia="MS Mincho" w:cs="Calibri"/>
                <w:sz w:val="22"/>
                <w:szCs w:val="22"/>
              </w:rPr>
              <w:t>ulti-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M</w:t>
            </w:r>
            <w:r w:rsidRPr="05FAE75A" w:rsidR="00F12D47">
              <w:rPr>
                <w:rFonts w:ascii="Raleway" w:hAnsi="Raleway" w:eastAsia="MS Mincho" w:cs="Calibri"/>
                <w:sz w:val="22"/>
                <w:szCs w:val="22"/>
              </w:rPr>
              <w:t>edia</w:t>
            </w:r>
            <w:r w:rsidRPr="05FAE75A" w:rsidR="61B5CBAB">
              <w:rPr>
                <w:rFonts w:ascii="Raleway" w:hAnsi="Raleway" w:eastAsia="MS Mincho" w:cs="Calibri"/>
                <w:sz w:val="22"/>
                <w:szCs w:val="22"/>
              </w:rPr>
              <w:t xml:space="preserve"> 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C</w:t>
            </w:r>
            <w:r w:rsidRPr="05FAE75A" w:rsidR="00F12D47">
              <w:rPr>
                <w:rFonts w:ascii="Raleway" w:hAnsi="Raleway" w:eastAsia="MS Mincho" w:cs="Calibri"/>
                <w:sz w:val="22"/>
                <w:szCs w:val="22"/>
              </w:rPr>
              <w:t>entre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 and use of the University provided platforms and 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general use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 software (especially the </w:t>
            </w:r>
            <w:r w:rsidRPr="05FAE75A" w:rsidR="00F12D47">
              <w:rPr>
                <w:rFonts w:ascii="Raleway" w:hAnsi="Raleway" w:eastAsia="MS Mincho" w:cs="Calibri"/>
                <w:sz w:val="22"/>
                <w:szCs w:val="22"/>
              </w:rPr>
              <w:t>MS Office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365 suite).</w:t>
            </w:r>
          </w:p>
        </w:tc>
      </w:tr>
      <w:tr w:rsidRPr="00607350" w:rsidR="00277680" w:rsidTr="05FAE75A" w14:paraId="5592B993" w14:textId="77777777">
        <w:tc>
          <w:tcPr>
            <w:tcW w:w="9636" w:type="dxa"/>
            <w:shd w:val="clear" w:color="auto" w:fill="auto"/>
            <w:tcMar/>
          </w:tcPr>
          <w:p w:rsidRPr="00607350" w:rsidR="006C7BBB" w:rsidP="704C9A7A" w:rsidRDefault="00607350" w14:paraId="45B89757" w14:textId="6002784D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D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esign and run activities and events </w:t>
            </w:r>
            <w:r w:rsidRPr="05FAE75A" w:rsidR="686F5B0E">
              <w:rPr>
                <w:rFonts w:ascii="Raleway" w:hAnsi="Raleway" w:eastAsia="MS Mincho" w:cs="Calibri"/>
                <w:sz w:val="22"/>
                <w:szCs w:val="22"/>
              </w:rPr>
              <w:t>that instructs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, or trains students and staff to develop knowledge, techniques and skills using 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appropriate methods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, tools, online environments, 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equipment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 and materials</w:t>
            </w:r>
            <w:r w:rsidRPr="05FAE75A" w:rsidR="00607350">
              <w:rPr>
                <w:rFonts w:ascii="Raleway" w:hAnsi="Raleway" w:eastAsia="MS Mincho" w:cs="Calibri"/>
                <w:sz w:val="22"/>
                <w:szCs w:val="22"/>
              </w:rPr>
              <w:t>.</w:t>
            </w:r>
            <w:r w:rsidRPr="05FAE75A" w:rsidR="006A40F2">
              <w:rPr>
                <w:rFonts w:ascii="Raleway" w:hAnsi="Raleway" w:eastAsia="MS Mincho" w:cs="Calibri"/>
                <w:sz w:val="22"/>
                <w:szCs w:val="22"/>
              </w:rPr>
              <w:t xml:space="preserve">  </w:t>
            </w:r>
            <w:r w:rsidRPr="05FAE75A" w:rsidR="006A40F2">
              <w:rPr>
                <w:rFonts w:ascii="Raleway" w:hAnsi="Raleway" w:eastAsia="MS Mincho" w:cs="Calibri"/>
                <w:sz w:val="22"/>
                <w:szCs w:val="22"/>
              </w:rPr>
              <w:t>This is</w:t>
            </w:r>
            <w:r w:rsidRPr="05FAE75A" w:rsidR="006A40F2">
              <w:rPr>
                <w:rFonts w:ascii="Raleway" w:hAnsi="Raleway" w:eastAsia="MS Mincho" w:cs="Calibri"/>
                <w:sz w:val="22"/>
                <w:szCs w:val="22"/>
              </w:rPr>
              <w:t xml:space="preserve"> in one to one or</w:t>
            </w:r>
            <w:r w:rsidRPr="05FAE75A" w:rsidR="000D0B7D">
              <w:rPr>
                <w:rFonts w:ascii="Raleway" w:hAnsi="Raleway" w:eastAsia="MS Mincho" w:cs="Calibri"/>
                <w:sz w:val="22"/>
                <w:szCs w:val="22"/>
              </w:rPr>
              <w:t xml:space="preserve"> larger </w:t>
            </w:r>
            <w:r w:rsidRPr="05FAE75A" w:rsidR="006A40F2">
              <w:rPr>
                <w:rFonts w:ascii="Raleway" w:hAnsi="Raleway" w:eastAsia="MS Mincho" w:cs="Calibri"/>
                <w:sz w:val="22"/>
                <w:szCs w:val="22"/>
              </w:rPr>
              <w:t>sessions.</w:t>
            </w:r>
          </w:p>
        </w:tc>
      </w:tr>
      <w:tr w:rsidRPr="00607350" w:rsidR="00FC5D77" w:rsidTr="05FAE75A" w14:paraId="2DD35B7D" w14:textId="77777777">
        <w:tc>
          <w:tcPr>
            <w:tcW w:w="9636" w:type="dxa"/>
            <w:shd w:val="clear" w:color="auto" w:fill="auto"/>
            <w:tcMar/>
          </w:tcPr>
          <w:p w:rsidRPr="00607350" w:rsidR="00FC5D77" w:rsidP="704C9A7A" w:rsidRDefault="00607350" w14:paraId="78E6157D" w14:textId="4DAEA139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>Oversee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 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>students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 and staff 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>in performing practical activities and work, advis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>ing,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 and 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>assisting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 xml:space="preserve"> where necessary. Provide detailed instruction where necessary and respond to wide-ranging and detailed questioning in own area(s) of specialisation, seeking advice in exceptional conditions beyond own experienc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>e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>.</w:t>
            </w:r>
          </w:p>
        </w:tc>
      </w:tr>
      <w:tr w:rsidRPr="00607350" w:rsidR="004270DD" w:rsidTr="05FAE75A" w14:paraId="1E752648" w14:textId="77777777">
        <w:trPr>
          <w:trHeight w:val="300"/>
        </w:trPr>
        <w:tc>
          <w:tcPr>
            <w:tcW w:w="9636" w:type="dxa"/>
            <w:shd w:val="clear" w:color="auto" w:fill="auto"/>
            <w:tcMar/>
          </w:tcPr>
          <w:p w:rsidRPr="00607350" w:rsidR="004270DD" w:rsidP="704C9A7A" w:rsidRDefault="004270DD" w14:paraId="157401C9" w14:textId="7F836414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05FAE75A" w:rsidR="004270DD">
              <w:rPr>
                <w:rFonts w:ascii="Raleway" w:hAnsi="Raleway" w:eastAsia="MS Mincho" w:cs="Calibri"/>
                <w:sz w:val="22"/>
                <w:szCs w:val="22"/>
              </w:rPr>
              <w:t xml:space="preserve">Prepare and deliver </w:t>
            </w:r>
            <w:r w:rsidRPr="05FAE75A" w:rsidR="00DA553E">
              <w:rPr>
                <w:rFonts w:ascii="Raleway" w:hAnsi="Raleway" w:eastAsia="MS Mincho" w:cs="Calibri"/>
                <w:sz w:val="22"/>
                <w:szCs w:val="22"/>
              </w:rPr>
              <w:t xml:space="preserve">support </w:t>
            </w:r>
            <w:r w:rsidRPr="05FAE75A" w:rsidR="004270DD">
              <w:rPr>
                <w:rFonts w:ascii="Raleway" w:hAnsi="Raleway" w:eastAsia="MS Mincho" w:cs="Calibri"/>
                <w:sz w:val="22"/>
                <w:szCs w:val="22"/>
              </w:rPr>
              <w:t xml:space="preserve">material such as videos, </w:t>
            </w:r>
            <w:r w:rsidRPr="05FAE75A" w:rsidR="004270DD">
              <w:rPr>
                <w:rFonts w:ascii="Raleway" w:hAnsi="Raleway" w:eastAsia="MS Mincho" w:cs="Calibri"/>
                <w:sz w:val="22"/>
                <w:szCs w:val="22"/>
              </w:rPr>
              <w:t>guides</w:t>
            </w:r>
            <w:r w:rsidRPr="05FAE75A" w:rsidR="004270DD">
              <w:rPr>
                <w:rFonts w:ascii="Raleway" w:hAnsi="Raleway" w:eastAsia="MS Mincho" w:cs="Calibri"/>
                <w:sz w:val="22"/>
                <w:szCs w:val="22"/>
              </w:rPr>
              <w:t xml:space="preserve"> and </w:t>
            </w:r>
            <w:r w:rsidRPr="05FAE75A" w:rsidR="002D673C">
              <w:rPr>
                <w:rFonts w:ascii="Raleway" w:hAnsi="Raleway" w:eastAsia="MS Mincho" w:cs="Calibri"/>
                <w:sz w:val="22"/>
                <w:szCs w:val="22"/>
              </w:rPr>
              <w:t xml:space="preserve">other </w:t>
            </w:r>
            <w:r w:rsidRPr="05FAE75A" w:rsidR="0844A319">
              <w:rPr>
                <w:rFonts w:ascii="Raleway" w:hAnsi="Raleway" w:eastAsia="MS Mincho" w:cs="Calibri"/>
                <w:sz w:val="22"/>
                <w:szCs w:val="22"/>
              </w:rPr>
              <w:t>self-service</w:t>
            </w:r>
            <w:r w:rsidRPr="05FAE75A" w:rsidR="002D673C">
              <w:rPr>
                <w:rFonts w:ascii="Raleway" w:hAnsi="Raleway" w:eastAsia="MS Mincho" w:cs="Calibri"/>
                <w:sz w:val="22"/>
                <w:szCs w:val="22"/>
              </w:rPr>
              <w:t xml:space="preserve"> instructional material.</w:t>
            </w:r>
          </w:p>
        </w:tc>
      </w:tr>
      <w:tr w:rsidRPr="00607350" w:rsidR="00EA40B4" w:rsidTr="05FAE75A" w14:paraId="102AF8C9" w14:textId="77777777">
        <w:tc>
          <w:tcPr>
            <w:tcW w:w="9636" w:type="dxa"/>
            <w:shd w:val="clear" w:color="auto" w:fill="auto"/>
            <w:tcMar/>
          </w:tcPr>
          <w:p w:rsidRPr="00607350" w:rsidR="00EA40B4" w:rsidP="704C9A7A" w:rsidRDefault="00EA40B4" w14:paraId="2069A6A6" w14:textId="6968DB1B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704C9A7A" w:rsidR="00EA40B4">
              <w:rPr>
                <w:rFonts w:ascii="Raleway" w:hAnsi="Raleway" w:eastAsia="MS Mincho" w:cs="Calibri"/>
                <w:sz w:val="22"/>
                <w:szCs w:val="22"/>
              </w:rPr>
              <w:t xml:space="preserve">Ensures </w:t>
            </w:r>
            <w:r w:rsidRPr="704C9A7A" w:rsidR="00EA40B4">
              <w:rPr>
                <w:rFonts w:ascii="Raleway" w:hAnsi="Raleway" w:eastAsia="MS Mincho" w:cs="Calibri"/>
                <w:sz w:val="22"/>
                <w:szCs w:val="22"/>
              </w:rPr>
              <w:t xml:space="preserve">that training considers health and safety elements and </w:t>
            </w:r>
            <w:r w:rsidRPr="704C9A7A" w:rsidR="00081371">
              <w:rPr>
                <w:rFonts w:ascii="Raleway" w:hAnsi="Raleway" w:eastAsia="MS Mincho" w:cs="Calibri"/>
                <w:sz w:val="22"/>
                <w:szCs w:val="22"/>
              </w:rPr>
              <w:t>stude</w:t>
            </w:r>
            <w:r w:rsidRPr="704C9A7A" w:rsidR="00081371">
              <w:rPr>
                <w:rFonts w:ascii="Raleway" w:hAnsi="Raleway" w:eastAsia="MS Mincho" w:cs="Calibri"/>
                <w:sz w:val="22"/>
                <w:szCs w:val="22"/>
              </w:rPr>
              <w:t>nts</w:t>
            </w:r>
            <w:r w:rsidRPr="704C9A7A" w:rsidR="00BE1749">
              <w:rPr>
                <w:rFonts w:ascii="Raleway" w:hAnsi="Raleway" w:eastAsia="MS Mincho" w:cs="Calibri"/>
                <w:sz w:val="22"/>
                <w:szCs w:val="22"/>
              </w:rPr>
              <w:t xml:space="preserve"> and staff</w:t>
            </w:r>
            <w:r w:rsidRPr="704C9A7A" w:rsidR="00081371">
              <w:rPr>
                <w:rFonts w:ascii="Raleway" w:hAnsi="Raleway" w:eastAsia="MS Mincho" w:cs="Calibri"/>
                <w:sz w:val="22"/>
                <w:szCs w:val="22"/>
              </w:rPr>
              <w:t xml:space="preserve"> are competent to use equipment safely.</w:t>
            </w:r>
          </w:p>
        </w:tc>
      </w:tr>
      <w:tr w:rsidRPr="00607350" w:rsidR="00FC5D77" w:rsidTr="05FAE75A" w14:paraId="4AD97757" w14:textId="77777777">
        <w:tc>
          <w:tcPr>
            <w:tcW w:w="9636" w:type="dxa"/>
            <w:shd w:val="clear" w:color="auto" w:fill="auto"/>
            <w:tcMar/>
          </w:tcPr>
          <w:p w:rsidRPr="00607350" w:rsidR="00FC5D77" w:rsidP="704C9A7A" w:rsidRDefault="00607350" w14:paraId="5B96FFA0" w14:textId="7F0166AB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>Adapts simple course material to meet the needs of students and staff</w:t>
            </w:r>
            <w:r w:rsidRPr="704C9A7A" w:rsidR="000832D8">
              <w:rPr>
                <w:rFonts w:ascii="Raleway" w:hAnsi="Raleway" w:eastAsia="MS Mincho" w:cs="Calibri"/>
                <w:sz w:val="22"/>
                <w:szCs w:val="22"/>
              </w:rPr>
              <w:t xml:space="preserve"> and ensures accessibility</w:t>
            </w:r>
            <w:r w:rsidRPr="704C9A7A" w:rsidR="00607350">
              <w:rPr>
                <w:rFonts w:ascii="Raleway" w:hAnsi="Raleway" w:eastAsia="MS Mincho" w:cs="Calibri"/>
                <w:sz w:val="22"/>
                <w:szCs w:val="22"/>
              </w:rPr>
              <w:t>.</w:t>
            </w:r>
          </w:p>
        </w:tc>
      </w:tr>
      <w:tr w:rsidRPr="007969BF" w:rsidR="00277680" w:rsidTr="05FAE75A" w14:paraId="64106142" w14:textId="77777777">
        <w:tc>
          <w:tcPr>
            <w:tcW w:w="9636" w:type="dxa"/>
            <w:shd w:val="clear" w:color="auto" w:fill="auto"/>
            <w:tcMar/>
          </w:tcPr>
          <w:p w:rsidRPr="00CA2671" w:rsidR="00277680" w:rsidP="00E34979" w:rsidRDefault="00607350" w14:paraId="13C412C2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Cs/>
                <w:sz w:val="22"/>
                <w:szCs w:val="22"/>
              </w:rPr>
              <w:t>Undertake knowledge sharing across the team to help provide support and a cohesive offer to departments, courses and areas of the University.</w:t>
            </w:r>
          </w:p>
        </w:tc>
      </w:tr>
      <w:tr w:rsidRPr="007969BF" w:rsidR="00BB2B96" w:rsidTr="05FAE75A" w14:paraId="5E400432" w14:textId="77777777">
        <w:tc>
          <w:tcPr>
            <w:tcW w:w="9636" w:type="dxa"/>
            <w:shd w:val="clear" w:color="auto" w:fill="auto"/>
            <w:tcMar/>
          </w:tcPr>
          <w:p w:rsidRPr="00BB2B96" w:rsidR="00BB2B96" w:rsidP="00E34979" w:rsidRDefault="00BB2B96" w14:paraId="63701770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 w:rsidRPr="00BB2B96">
              <w:rPr>
                <w:rFonts w:ascii="Raleway" w:hAnsi="Raleway" w:eastAsia="MS Mincho" w:cs="Calibri"/>
                <w:bCs/>
                <w:sz w:val="22"/>
                <w:szCs w:val="22"/>
              </w:rPr>
              <w:t>Any other duties as may be reasonably required.</w:t>
            </w:r>
          </w:p>
        </w:tc>
      </w:tr>
    </w:tbl>
    <w:p w:rsidRPr="007969BF" w:rsidR="00977DE0" w:rsidRDefault="00977DE0" w14:paraId="58EDCA34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7969BF" w:rsidR="00277680" w:rsidTr="00BB159D" w14:paraId="3BDE7AC1" w14:textId="77777777">
        <w:tc>
          <w:tcPr>
            <w:tcW w:w="9636" w:type="dxa"/>
            <w:shd w:val="clear" w:color="auto" w:fill="C0BC9B"/>
          </w:tcPr>
          <w:p w:rsidR="004F2DBE" w:rsidP="00E34979" w:rsidRDefault="004F2DBE" w14:paraId="35731724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  <w:p w:rsidRPr="007969BF" w:rsidR="00277680" w:rsidP="00E34979" w:rsidRDefault="00277680" w14:paraId="1B4B8949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General information</w:t>
            </w:r>
          </w:p>
        </w:tc>
      </w:tr>
      <w:tr w:rsidRPr="007969BF" w:rsidR="00277680" w:rsidTr="00E34979" w14:paraId="276E0269" w14:textId="77777777">
        <w:tc>
          <w:tcPr>
            <w:tcW w:w="9636" w:type="dxa"/>
            <w:shd w:val="clear" w:color="auto" w:fill="auto"/>
          </w:tcPr>
          <w:p w:rsidRPr="007969BF" w:rsidR="00277680" w:rsidP="00E34979" w:rsidRDefault="00277680" w14:paraId="611811A8" w14:textId="77777777">
            <w:pPr>
              <w:pStyle w:val="BodyText"/>
              <w:jc w:val="both"/>
              <w:rPr>
                <w:rFonts w:ascii="Raleway" w:hAnsi="Raleway" w:eastAsia="MS Mincho"/>
                <w:sz w:val="22"/>
                <w:szCs w:val="22"/>
              </w:rPr>
            </w:pPr>
            <w:r w:rsidRPr="007969BF">
              <w:rPr>
                <w:rFonts w:ascii="Raleway" w:hAnsi="Raleway" w:eastAsia="MS Mincho"/>
                <w:sz w:val="22"/>
                <w:szCs w:val="22"/>
              </w:rPr>
              <w:t>It is anticipated that this job description will change over time in accordance with the needs of the role.  The role holder will be fully consulted on any proposed amendments.</w:t>
            </w:r>
          </w:p>
          <w:p w:rsidRPr="007969BF" w:rsidR="00277680" w:rsidP="00E34979" w:rsidRDefault="00277680" w14:paraId="736A482C" w14:textId="77777777">
            <w:pPr>
              <w:pStyle w:val="BodyText"/>
              <w:jc w:val="both"/>
              <w:rPr>
                <w:rFonts w:ascii="Raleway" w:hAnsi="Raleway" w:eastAsia="MS Mincho"/>
                <w:sz w:val="22"/>
                <w:szCs w:val="22"/>
              </w:rPr>
            </w:pPr>
          </w:p>
          <w:p w:rsidRPr="007969BF" w:rsidR="00277680" w:rsidP="00EF3135" w:rsidRDefault="00277680" w14:paraId="4F5FC0A3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/>
                <w:i/>
                <w:sz w:val="22"/>
                <w:szCs w:val="22"/>
              </w:rPr>
              <w:t>We delight in diversity in our workforce and seek those that share this value</w:t>
            </w:r>
          </w:p>
        </w:tc>
      </w:tr>
    </w:tbl>
    <w:p w:rsidRPr="007969BF" w:rsidR="00977DE0" w:rsidRDefault="00977DE0" w14:paraId="425F3DC7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6"/>
      </w:tblGrid>
      <w:tr w:rsidRPr="00250341" w:rsidR="007969BF" w:rsidTr="00BB159D" w14:paraId="33CA8A40" w14:textId="77777777">
        <w:tc>
          <w:tcPr>
            <w:tcW w:w="9636" w:type="dxa"/>
            <w:shd w:val="clear" w:color="auto" w:fill="C0BC9B"/>
          </w:tcPr>
          <w:p w:rsidRPr="00250341" w:rsidR="007969BF" w:rsidP="00250341" w:rsidRDefault="007969BF" w14:paraId="5AD1C7A5" w14:textId="77777777">
            <w:pPr>
              <w:keepNext/>
              <w:jc w:val="center"/>
              <w:outlineLvl w:val="0"/>
              <w:rPr>
                <w:rFonts w:ascii="Raleway" w:hAnsi="Raleway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cs="Calibri"/>
                <w:b/>
                <w:color w:val="000000"/>
                <w:sz w:val="22"/>
                <w:szCs w:val="22"/>
              </w:rPr>
              <w:t>PERSON SPECIFICATION</w:t>
            </w:r>
          </w:p>
          <w:p w:rsidRPr="00250341" w:rsidR="007969BF" w:rsidP="00250341" w:rsidRDefault="007969BF" w14:paraId="3CE4E24D" w14:textId="77777777">
            <w:pPr>
              <w:keepNext/>
              <w:jc w:val="center"/>
              <w:outlineLvl w:val="0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250341" w:rsidR="007969BF" w:rsidTr="00250341" w14:paraId="631F80F3" w14:textId="77777777">
        <w:tc>
          <w:tcPr>
            <w:tcW w:w="9636" w:type="dxa"/>
            <w:shd w:val="clear" w:color="auto" w:fill="auto"/>
          </w:tcPr>
          <w:p w:rsidRPr="00250341" w:rsidR="00F27DF9" w:rsidP="00250341" w:rsidRDefault="007969BF" w14:paraId="7C2690C3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 xml:space="preserve">The person specification details the attributes that the successful post holder requires to enable them to succeed in this role.  </w:t>
            </w:r>
          </w:p>
          <w:p w:rsidRPr="00250341" w:rsidR="00F27DF9" w:rsidP="00250341" w:rsidRDefault="00F27DF9" w14:paraId="6E8C8F09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F27DF9" w:rsidP="00250341" w:rsidRDefault="007969BF" w14:paraId="21583266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 xml:space="preserve">Each of the attributes are designated as either essential (E ) or desirable (D).  </w:t>
            </w:r>
          </w:p>
          <w:p w:rsidRPr="00250341" w:rsidR="00F27DF9" w:rsidP="00250341" w:rsidRDefault="00F27DF9" w14:paraId="4F923CB5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7969BF" w:rsidP="00250341" w:rsidRDefault="007969BF" w14:paraId="382FDACC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>In order to be shortlisted for interview, your application needs to demonstrate that you meet all of the essential (E ) attributes and as many of the desirable (D) attributes as possible that are being assessed at application (A) stage.</w:t>
            </w:r>
          </w:p>
          <w:p w:rsidRPr="00250341" w:rsidR="00F27DF9" w:rsidP="00250341" w:rsidRDefault="00F27DF9" w14:paraId="1EE9A54B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F27DF9" w:rsidP="00250341" w:rsidRDefault="00F27DF9" w14:paraId="0476F847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>(I = interview, P = presentation, T = test)</w:t>
            </w:r>
          </w:p>
        </w:tc>
      </w:tr>
    </w:tbl>
    <w:p w:rsidR="007969BF" w:rsidP="007969BF" w:rsidRDefault="007969BF" w14:paraId="4AA2DD38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6422"/>
        <w:gridCol w:w="1408"/>
        <w:gridCol w:w="1663"/>
      </w:tblGrid>
      <w:tr w:rsidRPr="004F2DBE" w:rsidR="004F2DBE" w:rsidTr="704C9A7A" w14:paraId="1B5851CE" w14:textId="77777777">
        <w:trPr>
          <w:trHeight w:val="900"/>
        </w:trPr>
        <w:tc>
          <w:tcPr>
            <w:tcW w:w="6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2DBE" w:rsidR="004F2DBE" w:rsidP="004F2DBE" w:rsidRDefault="004F2DBE" w14:paraId="650D793F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2DBE" w:rsidR="004F2DBE" w:rsidP="004F2DBE" w:rsidRDefault="004F2DBE" w14:paraId="50F13FC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ESSENTIAL or DESIRABLE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2DBE" w:rsidR="004F2DBE" w:rsidP="004F2DBE" w:rsidRDefault="004F2DBE" w14:paraId="5229741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ASSESSMENT AIPT</w:t>
            </w:r>
          </w:p>
        </w:tc>
      </w:tr>
      <w:tr w:rsidRPr="004F2DBE" w:rsidR="004F2DBE" w:rsidTr="704C9A7A" w14:paraId="65E02190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2DBE" w:rsidR="004F2DBE" w:rsidP="004F2DBE" w:rsidRDefault="004F2DBE" w14:paraId="26471A70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EDUCATION/TRAINING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10CE02E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4A52CF1B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2DBE" w:rsidR="004F2DBE" w:rsidTr="704C9A7A" w14:paraId="02B75523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62747A9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Degree level education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298FAE3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081AAEF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4F2DBE" w:rsidR="004F2DBE" w:rsidTr="704C9A7A" w14:paraId="171D9F37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4E49C88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Member of relevant professional body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7F9FA2D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2A36E5E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4F2DBE" w:rsidR="004F2DBE" w:rsidTr="704C9A7A" w14:paraId="3CDC9F5C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6671B67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Formal teaching or training qualifications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33725AA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450DC8C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4F2DBE" w:rsidR="004F2DBE" w:rsidTr="704C9A7A" w14:paraId="3A1E32CC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2DBE" w:rsidR="004F2DBE" w:rsidP="004F2DBE" w:rsidRDefault="004F2DBE" w14:paraId="76DA6C2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3474FFC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0785FBE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2DBE" w:rsidR="004F2DBE" w:rsidTr="704C9A7A" w14:paraId="4E25DDBC" w14:textId="77777777">
        <w:trPr>
          <w:trHeight w:val="371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338FA07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Delivery of training and development in a related area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280ACAD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4114985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4F2DBE" w:rsidR="004F2DBE" w:rsidTr="704C9A7A" w14:paraId="55100893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1DB846B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Delivery of training in a HE environment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417ED1D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3946329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4F2DBE" w:rsidR="004F2DBE" w:rsidTr="704C9A7A" w14:paraId="001ED0E5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2DBE" w:rsidR="004F2DBE" w:rsidP="004F2DBE" w:rsidRDefault="004F2DBE" w14:paraId="6325C5F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KNOWLEDGE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3B27A6E3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7B3A215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2DBE" w:rsidR="004F2DBE" w:rsidTr="704C9A7A" w14:paraId="4D9A001E" w14:textId="77777777">
        <w:trPr>
          <w:trHeight w:val="796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3940881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Good level of knowledge of Microsoft Office software in the O365 environment OR of video/audio recording and editing OR library database / discovery "information literacy"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7BB14B8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5BAB16E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I, P</w:t>
            </w:r>
          </w:p>
        </w:tc>
      </w:tr>
      <w:tr w:rsidRPr="004F2DBE" w:rsidR="004F2DBE" w:rsidTr="704C9A7A" w14:paraId="43A6AEC2" w14:textId="77777777">
        <w:trPr>
          <w:trHeight w:val="282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2803703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Formal pedological approaches to imparting knowledge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26F3D3D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73133A0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4F2DBE" w:rsidR="004F2DBE" w:rsidTr="704C9A7A" w14:paraId="178F850C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2DBE" w:rsidR="004F2DBE" w:rsidP="004F2DBE" w:rsidRDefault="004F2DBE" w14:paraId="6C8B1E9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SKILLS/ABILITIES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3020959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6D169CF0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2DBE" w:rsidR="004F2DBE" w:rsidTr="704C9A7A" w14:paraId="2FFF970B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77EFD98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Produce and deliver "training opportunities"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4778E46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03DF7E5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A,I</w:t>
            </w:r>
          </w:p>
        </w:tc>
      </w:tr>
      <w:tr w:rsidRPr="004F2DBE" w:rsidR="004F2DBE" w:rsidTr="704C9A7A" w14:paraId="76F539DA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7B5251F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Production of online self-help materials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202064A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15C30DC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4F2DBE" w:rsidR="004F2DBE" w:rsidTr="704C9A7A" w14:paraId="67C65FEC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38B94BD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Good presentation and production skills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37A05E3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1E4C14CB" w14:textId="6FEE1FFC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704C9A7A" w:rsidR="004F2DBE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A, I</w:t>
            </w:r>
            <w:r w:rsidRPr="704C9A7A" w:rsidR="00977855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, P</w:t>
            </w:r>
          </w:p>
        </w:tc>
      </w:tr>
      <w:tr w:rsidRPr="004F2DBE" w:rsidR="004F2DBE" w:rsidTr="704C9A7A" w14:paraId="63323AFF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405AD912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Good working in a team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7846566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3D6EEAC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4F2DBE" w:rsidR="004F2DBE" w:rsidTr="704C9A7A" w14:paraId="4B60C42B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2DBE" w:rsidR="004F2DBE" w:rsidP="004F2DBE" w:rsidRDefault="004F2DBE" w14:paraId="190E2CE5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PERSONALITY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4FDD020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6CA32F7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2DBE" w:rsidR="004F2DBE" w:rsidTr="704C9A7A" w14:paraId="508BDBED" w14:textId="77777777">
        <w:trPr>
          <w:trHeight w:val="6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5A527AA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Curious and keen to develop own knowledge and skills through experimentation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2938ABD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8468F7" w14:paraId="7E244584" w14:textId="4C85C566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704C9A7A" w:rsidR="008468F7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704C9A7A" w:rsidR="004F2DBE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</w:p>
        </w:tc>
      </w:tr>
      <w:tr w:rsidRPr="004F2DBE" w:rsidR="004F2DBE" w:rsidTr="704C9A7A" w14:paraId="151ED103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2081006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Ability to work under own guidance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0FF9E33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008F50E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4F2DBE" w:rsidR="004F2DBE" w:rsidTr="704C9A7A" w14:paraId="10C45B63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5A450A9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Approachable and patient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25B38E5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74698FF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4F2DBE" w:rsidR="004F2DBE" w:rsidTr="704C9A7A" w14:paraId="10D5DEFD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2DBE" w:rsidR="004F2DBE" w:rsidP="004F2DBE" w:rsidRDefault="004F2DBE" w14:paraId="57F28D0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0F1A0C62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2DBE" w:rsidR="004F2DBE" w:rsidP="004F2DBE" w:rsidRDefault="004F2DBE" w14:paraId="7559CB36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2DBE" w:rsidR="004F2DBE" w:rsidTr="704C9A7A" w14:paraId="2E18A11B" w14:textId="77777777">
        <w:trPr>
          <w:trHeight w:val="300"/>
        </w:trPr>
        <w:tc>
          <w:tcPr>
            <w:tcW w:w="6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2DBE" w:rsidR="004F2DBE" w:rsidP="004F2DBE" w:rsidRDefault="004F2DBE" w14:paraId="77D859D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Demonstrate commitment to University Values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41FC57D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2DBE" w:rsidR="004F2DBE" w:rsidP="004F2DBE" w:rsidRDefault="004F2DBE" w14:paraId="08C2A3F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2DBE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4F2DBE" w:rsidR="00EA40B4" w:rsidTr="704C9A7A" w14:paraId="7F248345" w14:textId="77777777">
        <w:trPr>
          <w:trHeight w:val="300"/>
        </w:trPr>
        <w:tc>
          <w:tcPr>
            <w:tcW w:w="6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Pr="004F2DBE" w:rsidR="00EA40B4" w:rsidP="00EA40B4" w:rsidRDefault="00EA40B4" w14:paraId="01E95E02" w14:textId="75C394F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704C9A7A" w:rsidR="00EA40B4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Commitment to Health and Safety and </w:t>
            </w:r>
            <w:r w:rsidRPr="704C9A7A" w:rsidR="00EA40B4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safety protocols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2DBE" w:rsidR="00EA40B4" w:rsidP="00EA40B4" w:rsidRDefault="00EA40B4" w14:paraId="70C813F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2DBE" w:rsidR="00EA40B4" w:rsidP="00EA40B4" w:rsidRDefault="00EA40B4" w14:paraId="46B3E9F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4F2DBE" w:rsidR="00EA40B4" w:rsidTr="704C9A7A" w14:paraId="359CE439" w14:textId="77777777">
        <w:trPr>
          <w:trHeight w:val="300"/>
        </w:trPr>
        <w:tc>
          <w:tcPr>
            <w:tcW w:w="6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</w:tcPr>
          <w:p w:rsidR="00EA40B4" w:rsidP="00EA40B4" w:rsidRDefault="00EA40B4" w14:paraId="36CCF1A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Understanding of cyber security environment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2DBE" w:rsidR="00EA40B4" w:rsidP="00EA40B4" w:rsidRDefault="00EA40B4" w14:paraId="6F5EF8E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</w:tcPr>
          <w:p w:rsidRPr="004F2DBE" w:rsidR="00EA40B4" w:rsidP="00EA40B4" w:rsidRDefault="00EA40B4" w14:paraId="29802F22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</w:tbl>
    <w:p w:rsidRPr="007969BF" w:rsidR="007969BF" w:rsidP="001240ED" w:rsidRDefault="007969BF" w14:paraId="5EEC3360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sectPr w:rsidRPr="007969BF" w:rsidR="007969BF" w:rsidSect="007C104A">
      <w:footerReference w:type="first" r:id="rId12"/>
      <w:pgSz w:w="11909" w:h="16834" w:orient="portrait" w:code="9"/>
      <w:pgMar w:top="1440" w:right="1355" w:bottom="162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CB6" w:rsidRDefault="00871CB6" w14:paraId="4C800C53" w14:textId="77777777">
      <w:r>
        <w:separator/>
      </w:r>
    </w:p>
  </w:endnote>
  <w:endnote w:type="continuationSeparator" w:id="0">
    <w:p w:rsidR="00871CB6" w:rsidRDefault="00871CB6" w14:paraId="41BD71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104A" w:rsidR="00D15A5F" w:rsidRDefault="00D15A5F" w14:paraId="035E4C88" w14:textId="77777777">
    <w:pPr>
      <w:pStyle w:val="Footer"/>
      <w:rPr>
        <w:sz w:val="22"/>
        <w:szCs w:val="22"/>
      </w:rPr>
    </w:pPr>
    <w:smartTag w:uri="urn:schemas-microsoft-com:office:smarttags" w:element="place">
      <w:smartTag w:uri="urn:schemas-microsoft-com:office:smarttags" w:element="PlaceType">
        <w:r w:rsidRPr="007C104A">
          <w:rPr>
            <w:sz w:val="22"/>
            <w:szCs w:val="22"/>
          </w:rPr>
          <w:t>University</w:t>
        </w:r>
      </w:smartTag>
      <w:r w:rsidRPr="007C104A">
        <w:rPr>
          <w:sz w:val="22"/>
          <w:szCs w:val="22"/>
        </w:rPr>
        <w:t xml:space="preserve"> of </w:t>
      </w:r>
      <w:smartTag w:uri="urn:schemas-microsoft-com:office:smarttags" w:element="PlaceName">
        <w:r w:rsidRPr="007C104A">
          <w:rPr>
            <w:sz w:val="22"/>
            <w:szCs w:val="22"/>
          </w:rPr>
          <w:t>Winchester</w:t>
        </w:r>
      </w:smartTag>
    </w:smartTag>
    <w:r w:rsidRPr="007C104A">
      <w:rPr>
        <w:sz w:val="22"/>
        <w:szCs w:val="22"/>
      </w:rPr>
      <w:tab/>
    </w:r>
    <w:r w:rsidRPr="007C104A">
      <w:rPr>
        <w:sz w:val="22"/>
        <w:szCs w:val="22"/>
      </w:rPr>
      <w:tab/>
    </w:r>
    <w:r w:rsidRPr="007C104A">
      <w:rPr>
        <w:sz w:val="22"/>
        <w:szCs w:val="22"/>
      </w:rPr>
      <w:t>dd/mm/yyyy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CB6" w:rsidRDefault="00871CB6" w14:paraId="36A230B5" w14:textId="77777777">
      <w:r>
        <w:separator/>
      </w:r>
    </w:p>
  </w:footnote>
  <w:footnote w:type="continuationSeparator" w:id="0">
    <w:p w:rsidR="00871CB6" w:rsidRDefault="00871CB6" w14:paraId="57C8FC0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60126"/>
    <w:multiLevelType w:val="hybridMultilevel"/>
    <w:tmpl w:val="6D023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3D008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3" w15:restartNumberingAfterBreak="0">
    <w:nsid w:val="0251025C"/>
    <w:multiLevelType w:val="hybridMultilevel"/>
    <w:tmpl w:val="B7A4C4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B03F5"/>
    <w:multiLevelType w:val="hybridMultilevel"/>
    <w:tmpl w:val="EAD8EB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747C02"/>
    <w:multiLevelType w:val="hybridMultilevel"/>
    <w:tmpl w:val="708ABA0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abstractNum w:abstractNumId="6" w15:restartNumberingAfterBreak="0">
    <w:nsid w:val="178B5B57"/>
    <w:multiLevelType w:val="hybridMultilevel"/>
    <w:tmpl w:val="A490A5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5267B9"/>
    <w:multiLevelType w:val="hybridMultilevel"/>
    <w:tmpl w:val="E32EF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74838"/>
    <w:multiLevelType w:val="hybridMultilevel"/>
    <w:tmpl w:val="E056D4F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A7701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66264"/>
    <w:multiLevelType w:val="hybridMultilevel"/>
    <w:tmpl w:val="C2A0FD02"/>
    <w:lvl w:ilvl="0" w:tplc="609484F6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34607320"/>
    <w:multiLevelType w:val="hybridMultilevel"/>
    <w:tmpl w:val="A68E4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1709E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53E005F6"/>
    <w:multiLevelType w:val="hybridMultilevel"/>
    <w:tmpl w:val="998AE386"/>
    <w:lvl w:ilvl="0" w:tplc="B5146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0ED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601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AE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C2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020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5A4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6C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21A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95E2C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5" w15:restartNumberingAfterBreak="0">
    <w:nsid w:val="5EF401B5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834C6"/>
    <w:multiLevelType w:val="hybridMultilevel"/>
    <w:tmpl w:val="87D6C546"/>
    <w:lvl w:ilvl="0" w:tplc="4044E632">
      <w:numFmt w:val="bullet"/>
      <w:lvlText w:val="-"/>
      <w:lvlJc w:val="left"/>
      <w:pPr>
        <w:ind w:left="720" w:hanging="360"/>
      </w:pPr>
      <w:rPr>
        <w:rFonts w:hint="default" w:ascii="Raleway" w:hAnsi="Raleway" w:eastAsia="MS Mincho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670D4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num w:numId="1" w16cid:durableId="17630651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1212814352">
    <w:abstractNumId w:val="13"/>
  </w:num>
  <w:num w:numId="3" w16cid:durableId="1525245463">
    <w:abstractNumId w:val="8"/>
  </w:num>
  <w:num w:numId="4" w16cid:durableId="1269309646">
    <w:abstractNumId w:val="2"/>
  </w:num>
  <w:num w:numId="5" w16cid:durableId="1052998757">
    <w:abstractNumId w:val="17"/>
  </w:num>
  <w:num w:numId="6" w16cid:durableId="90431">
    <w:abstractNumId w:val="15"/>
  </w:num>
  <w:num w:numId="7" w16cid:durableId="1790003228">
    <w:abstractNumId w:val="7"/>
  </w:num>
  <w:num w:numId="8" w16cid:durableId="663968544">
    <w:abstractNumId w:val="9"/>
  </w:num>
  <w:num w:numId="9" w16cid:durableId="900215874">
    <w:abstractNumId w:val="11"/>
  </w:num>
  <w:num w:numId="10" w16cid:durableId="2173235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1" w16cid:durableId="546649178">
    <w:abstractNumId w:val="4"/>
  </w:num>
  <w:num w:numId="12" w16cid:durableId="820124182">
    <w:abstractNumId w:val="1"/>
  </w:num>
  <w:num w:numId="13" w16cid:durableId="1781491790">
    <w:abstractNumId w:val="6"/>
  </w:num>
  <w:num w:numId="14" w16cid:durableId="1327781741">
    <w:abstractNumId w:val="10"/>
  </w:num>
  <w:num w:numId="15" w16cid:durableId="1276206033">
    <w:abstractNumId w:val="14"/>
  </w:num>
  <w:num w:numId="16" w16cid:durableId="651762356">
    <w:abstractNumId w:val="12"/>
  </w:num>
  <w:num w:numId="17" w16cid:durableId="460540704">
    <w:abstractNumId w:val="3"/>
  </w:num>
  <w:num w:numId="18" w16cid:durableId="1296180296">
    <w:abstractNumId w:val="5"/>
  </w:num>
  <w:num w:numId="19" w16cid:durableId="118568104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3B7"/>
    <w:rsid w:val="00026006"/>
    <w:rsid w:val="00032455"/>
    <w:rsid w:val="00043936"/>
    <w:rsid w:val="0004665E"/>
    <w:rsid w:val="00051A2D"/>
    <w:rsid w:val="00076649"/>
    <w:rsid w:val="00081371"/>
    <w:rsid w:val="000832D8"/>
    <w:rsid w:val="00084D8B"/>
    <w:rsid w:val="00092960"/>
    <w:rsid w:val="00095F89"/>
    <w:rsid w:val="000B2FC7"/>
    <w:rsid w:val="000D0B7D"/>
    <w:rsid w:val="000E682F"/>
    <w:rsid w:val="0010473C"/>
    <w:rsid w:val="001206E8"/>
    <w:rsid w:val="00123C4C"/>
    <w:rsid w:val="00123D54"/>
    <w:rsid w:val="001240ED"/>
    <w:rsid w:val="00126474"/>
    <w:rsid w:val="00147315"/>
    <w:rsid w:val="001758E9"/>
    <w:rsid w:val="00177AA3"/>
    <w:rsid w:val="00184070"/>
    <w:rsid w:val="0018686B"/>
    <w:rsid w:val="00190F9B"/>
    <w:rsid w:val="001A5D17"/>
    <w:rsid w:val="001A7E68"/>
    <w:rsid w:val="001C2047"/>
    <w:rsid w:val="001C204E"/>
    <w:rsid w:val="001C765C"/>
    <w:rsid w:val="001D000C"/>
    <w:rsid w:val="001F33B7"/>
    <w:rsid w:val="001F5B28"/>
    <w:rsid w:val="001F7886"/>
    <w:rsid w:val="0021186A"/>
    <w:rsid w:val="00215DFE"/>
    <w:rsid w:val="0022678E"/>
    <w:rsid w:val="00250341"/>
    <w:rsid w:val="00251268"/>
    <w:rsid w:val="00265004"/>
    <w:rsid w:val="00277680"/>
    <w:rsid w:val="00277D8B"/>
    <w:rsid w:val="002C7A83"/>
    <w:rsid w:val="002D049E"/>
    <w:rsid w:val="002D4B3E"/>
    <w:rsid w:val="002D673C"/>
    <w:rsid w:val="002D6DA8"/>
    <w:rsid w:val="002E3C1B"/>
    <w:rsid w:val="002F1813"/>
    <w:rsid w:val="002F23E9"/>
    <w:rsid w:val="002F5480"/>
    <w:rsid w:val="00300E31"/>
    <w:rsid w:val="00314312"/>
    <w:rsid w:val="003176E4"/>
    <w:rsid w:val="003200B3"/>
    <w:rsid w:val="00324C66"/>
    <w:rsid w:val="00337F43"/>
    <w:rsid w:val="00343C38"/>
    <w:rsid w:val="003449A1"/>
    <w:rsid w:val="00344C26"/>
    <w:rsid w:val="00361519"/>
    <w:rsid w:val="003673A7"/>
    <w:rsid w:val="003759DA"/>
    <w:rsid w:val="0038060B"/>
    <w:rsid w:val="00381FF0"/>
    <w:rsid w:val="00382859"/>
    <w:rsid w:val="00392EFF"/>
    <w:rsid w:val="0039436E"/>
    <w:rsid w:val="003C4245"/>
    <w:rsid w:val="003D4F3B"/>
    <w:rsid w:val="003E1DE3"/>
    <w:rsid w:val="003E55FD"/>
    <w:rsid w:val="003F2D19"/>
    <w:rsid w:val="003F614D"/>
    <w:rsid w:val="0040765F"/>
    <w:rsid w:val="00410428"/>
    <w:rsid w:val="004224D5"/>
    <w:rsid w:val="00426EF2"/>
    <w:rsid w:val="004270DD"/>
    <w:rsid w:val="00432EBF"/>
    <w:rsid w:val="004510FC"/>
    <w:rsid w:val="004567E4"/>
    <w:rsid w:val="004606E8"/>
    <w:rsid w:val="0046335B"/>
    <w:rsid w:val="004714FD"/>
    <w:rsid w:val="00484953"/>
    <w:rsid w:val="00486A78"/>
    <w:rsid w:val="00491DA3"/>
    <w:rsid w:val="00494B6B"/>
    <w:rsid w:val="004A5302"/>
    <w:rsid w:val="004B064E"/>
    <w:rsid w:val="004B1835"/>
    <w:rsid w:val="004C5336"/>
    <w:rsid w:val="004D7995"/>
    <w:rsid w:val="004E0DF0"/>
    <w:rsid w:val="004F05C8"/>
    <w:rsid w:val="004F2DBE"/>
    <w:rsid w:val="004F45D7"/>
    <w:rsid w:val="005147A8"/>
    <w:rsid w:val="005207E7"/>
    <w:rsid w:val="00522545"/>
    <w:rsid w:val="00534FEB"/>
    <w:rsid w:val="005415A2"/>
    <w:rsid w:val="0054330E"/>
    <w:rsid w:val="00554823"/>
    <w:rsid w:val="00556044"/>
    <w:rsid w:val="00564551"/>
    <w:rsid w:val="0058027B"/>
    <w:rsid w:val="00591DB1"/>
    <w:rsid w:val="005A457D"/>
    <w:rsid w:val="005A5F93"/>
    <w:rsid w:val="005B39EF"/>
    <w:rsid w:val="005B4CE7"/>
    <w:rsid w:val="005D2C63"/>
    <w:rsid w:val="005D7315"/>
    <w:rsid w:val="005D77A0"/>
    <w:rsid w:val="005E0E69"/>
    <w:rsid w:val="005F1125"/>
    <w:rsid w:val="005F6BFB"/>
    <w:rsid w:val="00607350"/>
    <w:rsid w:val="00612102"/>
    <w:rsid w:val="006317E2"/>
    <w:rsid w:val="006515B2"/>
    <w:rsid w:val="00655A2F"/>
    <w:rsid w:val="00660A89"/>
    <w:rsid w:val="00661E13"/>
    <w:rsid w:val="006647B0"/>
    <w:rsid w:val="00680B60"/>
    <w:rsid w:val="006959AC"/>
    <w:rsid w:val="0069715B"/>
    <w:rsid w:val="006A40F2"/>
    <w:rsid w:val="006C1DE4"/>
    <w:rsid w:val="006C672B"/>
    <w:rsid w:val="006C7508"/>
    <w:rsid w:val="006C7BBB"/>
    <w:rsid w:val="006C7C52"/>
    <w:rsid w:val="006D67A5"/>
    <w:rsid w:val="006E400E"/>
    <w:rsid w:val="007245D7"/>
    <w:rsid w:val="0073636D"/>
    <w:rsid w:val="00744775"/>
    <w:rsid w:val="007902F8"/>
    <w:rsid w:val="007969BF"/>
    <w:rsid w:val="007B0403"/>
    <w:rsid w:val="007B6C33"/>
    <w:rsid w:val="007C104A"/>
    <w:rsid w:val="007C66F2"/>
    <w:rsid w:val="007E2AF3"/>
    <w:rsid w:val="007E2D7A"/>
    <w:rsid w:val="007E46EA"/>
    <w:rsid w:val="007E5113"/>
    <w:rsid w:val="007E5122"/>
    <w:rsid w:val="007F62DB"/>
    <w:rsid w:val="007F7CED"/>
    <w:rsid w:val="00800DFC"/>
    <w:rsid w:val="00813B50"/>
    <w:rsid w:val="00821E77"/>
    <w:rsid w:val="00831346"/>
    <w:rsid w:val="00843C2F"/>
    <w:rsid w:val="008468F7"/>
    <w:rsid w:val="0086268D"/>
    <w:rsid w:val="008649F9"/>
    <w:rsid w:val="0087089C"/>
    <w:rsid w:val="00871CB6"/>
    <w:rsid w:val="0087417C"/>
    <w:rsid w:val="00881978"/>
    <w:rsid w:val="00896E9A"/>
    <w:rsid w:val="00897384"/>
    <w:rsid w:val="008A111E"/>
    <w:rsid w:val="008D4724"/>
    <w:rsid w:val="008E4201"/>
    <w:rsid w:val="008F63BA"/>
    <w:rsid w:val="0091544E"/>
    <w:rsid w:val="00917FD4"/>
    <w:rsid w:val="00920ACC"/>
    <w:rsid w:val="00923CF6"/>
    <w:rsid w:val="00927476"/>
    <w:rsid w:val="00931FBE"/>
    <w:rsid w:val="00936214"/>
    <w:rsid w:val="009572AD"/>
    <w:rsid w:val="0096174D"/>
    <w:rsid w:val="00963A25"/>
    <w:rsid w:val="00976C69"/>
    <w:rsid w:val="00977855"/>
    <w:rsid w:val="00977DE0"/>
    <w:rsid w:val="009B1AC7"/>
    <w:rsid w:val="009D343F"/>
    <w:rsid w:val="009E31D4"/>
    <w:rsid w:val="009E388F"/>
    <w:rsid w:val="00A03DE1"/>
    <w:rsid w:val="00A07770"/>
    <w:rsid w:val="00A10BE4"/>
    <w:rsid w:val="00A32FE6"/>
    <w:rsid w:val="00A367BA"/>
    <w:rsid w:val="00A61458"/>
    <w:rsid w:val="00A63EF9"/>
    <w:rsid w:val="00A81849"/>
    <w:rsid w:val="00A83742"/>
    <w:rsid w:val="00A83D43"/>
    <w:rsid w:val="00AA3E14"/>
    <w:rsid w:val="00AD15E2"/>
    <w:rsid w:val="00AD2A5F"/>
    <w:rsid w:val="00AE0794"/>
    <w:rsid w:val="00AE466A"/>
    <w:rsid w:val="00AE51FF"/>
    <w:rsid w:val="00AE7C99"/>
    <w:rsid w:val="00AF008F"/>
    <w:rsid w:val="00B00FE5"/>
    <w:rsid w:val="00B149DA"/>
    <w:rsid w:val="00B2785C"/>
    <w:rsid w:val="00B409CF"/>
    <w:rsid w:val="00B40E1F"/>
    <w:rsid w:val="00B533D3"/>
    <w:rsid w:val="00B65ECD"/>
    <w:rsid w:val="00B732BF"/>
    <w:rsid w:val="00B8191A"/>
    <w:rsid w:val="00B85FC2"/>
    <w:rsid w:val="00B91974"/>
    <w:rsid w:val="00BA59FF"/>
    <w:rsid w:val="00BA7F69"/>
    <w:rsid w:val="00BB159D"/>
    <w:rsid w:val="00BB2B96"/>
    <w:rsid w:val="00BC5013"/>
    <w:rsid w:val="00BD41FC"/>
    <w:rsid w:val="00BE031C"/>
    <w:rsid w:val="00BE1749"/>
    <w:rsid w:val="00C032DB"/>
    <w:rsid w:val="00C22B2C"/>
    <w:rsid w:val="00C24FD9"/>
    <w:rsid w:val="00C4203A"/>
    <w:rsid w:val="00C44907"/>
    <w:rsid w:val="00C457F2"/>
    <w:rsid w:val="00C602FD"/>
    <w:rsid w:val="00C70EA2"/>
    <w:rsid w:val="00C864C3"/>
    <w:rsid w:val="00C8703F"/>
    <w:rsid w:val="00C916AF"/>
    <w:rsid w:val="00C93DA9"/>
    <w:rsid w:val="00CA2671"/>
    <w:rsid w:val="00CB138E"/>
    <w:rsid w:val="00CB16D7"/>
    <w:rsid w:val="00CB4B40"/>
    <w:rsid w:val="00CB69E7"/>
    <w:rsid w:val="00CC4850"/>
    <w:rsid w:val="00CD4454"/>
    <w:rsid w:val="00CD4845"/>
    <w:rsid w:val="00CF04FF"/>
    <w:rsid w:val="00D01F76"/>
    <w:rsid w:val="00D055CA"/>
    <w:rsid w:val="00D14B27"/>
    <w:rsid w:val="00D15A5F"/>
    <w:rsid w:val="00D15AF9"/>
    <w:rsid w:val="00D24755"/>
    <w:rsid w:val="00D318D3"/>
    <w:rsid w:val="00D327A0"/>
    <w:rsid w:val="00D35D63"/>
    <w:rsid w:val="00D36C68"/>
    <w:rsid w:val="00D47A91"/>
    <w:rsid w:val="00D627C4"/>
    <w:rsid w:val="00D7516A"/>
    <w:rsid w:val="00D87B31"/>
    <w:rsid w:val="00D92CD4"/>
    <w:rsid w:val="00DA553E"/>
    <w:rsid w:val="00DB7467"/>
    <w:rsid w:val="00DF1C71"/>
    <w:rsid w:val="00E10584"/>
    <w:rsid w:val="00E21018"/>
    <w:rsid w:val="00E34979"/>
    <w:rsid w:val="00E4204F"/>
    <w:rsid w:val="00E538E3"/>
    <w:rsid w:val="00E625A1"/>
    <w:rsid w:val="00E644EC"/>
    <w:rsid w:val="00E6453B"/>
    <w:rsid w:val="00E73E98"/>
    <w:rsid w:val="00E83C2B"/>
    <w:rsid w:val="00E84106"/>
    <w:rsid w:val="00E877A1"/>
    <w:rsid w:val="00E91CE0"/>
    <w:rsid w:val="00EA40B4"/>
    <w:rsid w:val="00EB00FD"/>
    <w:rsid w:val="00EC5433"/>
    <w:rsid w:val="00ED04C5"/>
    <w:rsid w:val="00EE0615"/>
    <w:rsid w:val="00EE4466"/>
    <w:rsid w:val="00EE5A9D"/>
    <w:rsid w:val="00EF3135"/>
    <w:rsid w:val="00F02246"/>
    <w:rsid w:val="00F06033"/>
    <w:rsid w:val="00F06590"/>
    <w:rsid w:val="00F06C7F"/>
    <w:rsid w:val="00F12D47"/>
    <w:rsid w:val="00F164E0"/>
    <w:rsid w:val="00F27DF9"/>
    <w:rsid w:val="00F30209"/>
    <w:rsid w:val="00F42DD3"/>
    <w:rsid w:val="00F5331A"/>
    <w:rsid w:val="00F53F4F"/>
    <w:rsid w:val="00F55C34"/>
    <w:rsid w:val="00FB597F"/>
    <w:rsid w:val="00FC5D77"/>
    <w:rsid w:val="00FD599B"/>
    <w:rsid w:val="00FE067B"/>
    <w:rsid w:val="00FE2320"/>
    <w:rsid w:val="00FE38CF"/>
    <w:rsid w:val="00FE5276"/>
    <w:rsid w:val="00FF7BF0"/>
    <w:rsid w:val="05FAE75A"/>
    <w:rsid w:val="0844A319"/>
    <w:rsid w:val="1EC44C01"/>
    <w:rsid w:val="28F0A5EA"/>
    <w:rsid w:val="386656EB"/>
    <w:rsid w:val="61B5CBAB"/>
    <w:rsid w:val="686F5B0E"/>
    <w:rsid w:val="704C9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2B370BF0"/>
  <w15:chartTrackingRefBased/>
  <w15:docId w15:val="{B9BD70D4-F26C-48E7-86E1-D11C7ECBEC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iCs/>
      <w:sz w:val="24"/>
    </w:rPr>
  </w:style>
  <w:style w:type="paragraph" w:styleId="Heading4">
    <w:name w:val="heading 4"/>
    <w:basedOn w:val="Normal"/>
    <w:next w:val="Normal"/>
    <w:link w:val="Heading4Char"/>
    <w:qFormat/>
    <w:rsid w:val="00927476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Garamond" w:hAnsi="Garamond"/>
      <w:sz w:val="24"/>
    </w:rPr>
  </w:style>
  <w:style w:type="paragraph" w:styleId="BodyText2">
    <w:name w:val="Body Text 2"/>
    <w:basedOn w:val="Normal"/>
    <w:rsid w:val="00123C4C"/>
    <w:pPr>
      <w:spacing w:after="120" w:line="480" w:lineRule="auto"/>
    </w:pPr>
  </w:style>
  <w:style w:type="character" w:styleId="CommentReference">
    <w:name w:val="annotation reference"/>
    <w:semiHidden/>
    <w:rsid w:val="00B40E1F"/>
    <w:rPr>
      <w:sz w:val="16"/>
      <w:szCs w:val="16"/>
    </w:rPr>
  </w:style>
  <w:style w:type="paragraph" w:styleId="CommentText">
    <w:name w:val="annotation text"/>
    <w:basedOn w:val="Normal"/>
    <w:semiHidden/>
    <w:rsid w:val="00B40E1F"/>
  </w:style>
  <w:style w:type="paragraph" w:styleId="CommentSubject">
    <w:name w:val="annotation subject"/>
    <w:basedOn w:val="CommentText"/>
    <w:next w:val="CommentText"/>
    <w:semiHidden/>
    <w:rsid w:val="00B40E1F"/>
    <w:rPr>
      <w:b/>
      <w:bCs/>
    </w:rPr>
  </w:style>
  <w:style w:type="paragraph" w:styleId="BalloonText">
    <w:name w:val="Balloon Text"/>
    <w:basedOn w:val="Normal"/>
    <w:semiHidden/>
    <w:rsid w:val="00B40E1F"/>
    <w:rPr>
      <w:rFonts w:ascii="Tahoma" w:hAnsi="Tahoma" w:cs="Tahoma"/>
      <w:sz w:val="16"/>
      <w:szCs w:val="16"/>
    </w:rPr>
  </w:style>
  <w:style w:type="character" w:styleId="Hyperlink">
    <w:name w:val="Hyperlink"/>
    <w:rsid w:val="0087089C"/>
    <w:rPr>
      <w:color w:val="0000FF"/>
      <w:u w:val="single"/>
    </w:rPr>
  </w:style>
  <w:style w:type="table" w:styleId="TableGrid">
    <w:name w:val="Table Grid"/>
    <w:basedOn w:val="TableNormal"/>
    <w:rsid w:val="008E4201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DE0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977DE0"/>
    <w:rPr>
      <w:lang w:eastAsia="en-US"/>
    </w:rPr>
  </w:style>
  <w:style w:type="paragraph" w:styleId="BodyText3">
    <w:name w:val="Body Text 3"/>
    <w:basedOn w:val="Normal"/>
    <w:link w:val="BodyText3Char"/>
    <w:rsid w:val="00977DE0"/>
    <w:pPr>
      <w:spacing w:after="120"/>
    </w:pPr>
    <w:rPr>
      <w:sz w:val="16"/>
      <w:szCs w:val="16"/>
      <w:lang w:eastAsia="ja-JP"/>
    </w:rPr>
  </w:style>
  <w:style w:type="character" w:styleId="BodyText3Char" w:customStyle="1">
    <w:name w:val="Body Text 3 Char"/>
    <w:link w:val="BodyText3"/>
    <w:rsid w:val="00977DE0"/>
    <w:rPr>
      <w:sz w:val="16"/>
      <w:szCs w:val="16"/>
      <w:lang w:eastAsia="ja-JP"/>
    </w:rPr>
  </w:style>
  <w:style w:type="character" w:styleId="Heading4Char" w:customStyle="1">
    <w:name w:val="Heading 4 Char"/>
    <w:link w:val="Heading4"/>
    <w:rsid w:val="00927476"/>
    <w:rPr>
      <w:b/>
      <w:bCs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382859"/>
    <w:pPr>
      <w:ind w:left="720"/>
    </w:pPr>
    <w:rPr>
      <w:rFonts w:eastAsia="Cambria"/>
      <w:lang w:eastAsia="ja-JP"/>
    </w:rPr>
  </w:style>
  <w:style w:type="character" w:styleId="Strong">
    <w:name w:val="Strong"/>
    <w:uiPriority w:val="22"/>
    <w:qFormat/>
    <w:rsid w:val="00534FEB"/>
    <w:rPr>
      <w:b/>
      <w:bCs/>
    </w:rPr>
  </w:style>
  <w:style w:type="character" w:styleId="UnresolvedMention">
    <w:name w:val="Unresolved Mention"/>
    <w:uiPriority w:val="99"/>
    <w:semiHidden/>
    <w:unhideWhenUsed/>
    <w:rsid w:val="007E51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46E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BA52DE4DEA240ABDDF2C9F513C825" ma:contentTypeVersion="3" ma:contentTypeDescription="Create a new document." ma:contentTypeScope="" ma:versionID="9d35f4eceb3f83fefc8992bf4fa2e9b1">
  <xsd:schema xmlns:xsd="http://www.w3.org/2001/XMLSchema" xmlns:xs="http://www.w3.org/2001/XMLSchema" xmlns:p="http://schemas.microsoft.com/office/2006/metadata/properties" xmlns:ns2="2f9724dd-4c56-4aa2-810d-e058eff605a7" targetNamespace="http://schemas.microsoft.com/office/2006/metadata/properties" ma:root="true" ma:fieldsID="30e5a795b526594d76346565d5189c0e" ns2:_="">
    <xsd:import namespace="2f9724dd-4c56-4aa2-810d-e058eff60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724dd-4c56-4aa2-810d-e058eff60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9583E7-809C-42BB-B518-F7ECAA95FC4F}"/>
</file>

<file path=customXml/itemProps2.xml><?xml version="1.0" encoding="utf-8"?>
<ds:datastoreItem xmlns:ds="http://schemas.openxmlformats.org/officeDocument/2006/customXml" ds:itemID="{C1998026-67E1-4F0C-BE28-89CAF56172BB}">
  <ds:schemaRefs>
    <ds:schemaRef ds:uri="http://schemas.microsoft.com/office/2006/metadata/properties"/>
    <ds:schemaRef ds:uri="http://schemas.microsoft.com/office/infopath/2007/PartnerControls"/>
    <ds:schemaRef ds:uri="1c2bd99f-dafb-43fa-b935-076e4d657b41"/>
  </ds:schemaRefs>
</ds:datastoreItem>
</file>

<file path=customXml/itemProps3.xml><?xml version="1.0" encoding="utf-8"?>
<ds:datastoreItem xmlns:ds="http://schemas.openxmlformats.org/officeDocument/2006/customXml" ds:itemID="{3D8098C7-9AC3-44AF-A551-3E7D1A37DE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2DDB7-6F38-4B81-8BE9-120CD5E564F0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King Alfred's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ALFRED’S COLLEGE OF HIGHER EDUCATION</dc:title>
  <dc:subject/>
  <dc:creator>King Alfred's College</dc:creator>
  <keywords/>
  <lastModifiedBy>Gus Cheong</lastModifiedBy>
  <revision>8</revision>
  <lastPrinted>2008-06-17T14:07:00.0000000Z</lastPrinted>
  <dcterms:created xsi:type="dcterms:W3CDTF">2025-08-25T09:08:00.0000000Z</dcterms:created>
  <dcterms:modified xsi:type="dcterms:W3CDTF">2026-01-13T11:55:24.2473465Z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Fiona Greig</vt:lpwstr>
  </property>
  <property fmtid="{D5CDD505-2E9C-101B-9397-08002B2CF9AE}" pid="4" name="Order">
    <vt:lpwstr>9300.00000000000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Fiona Greig</vt:lpwstr>
  </property>
  <property fmtid="{D5CDD505-2E9C-101B-9397-08002B2CF9AE}" pid="10" name="ContentTypeId">
    <vt:lpwstr>0x010100344BA52DE4DEA240ABDDF2C9F513C825</vt:lpwstr>
  </property>
  <property fmtid="{D5CDD505-2E9C-101B-9397-08002B2CF9AE}" pid="11" name="TriggerFlowInfo">
    <vt:lpwstr/>
  </property>
  <property fmtid="{D5CDD505-2E9C-101B-9397-08002B2CF9AE}" pid="13" name="docLang">
    <vt:lpwstr>en</vt:lpwstr>
  </property>
</Properties>
</file>