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3CBD" w14:textId="77777777" w:rsidR="00C36AE7" w:rsidRDefault="00C36AE7" w:rsidP="006862F5">
      <w:pPr>
        <w:pStyle w:val="Heading1"/>
        <w:spacing w:line="360" w:lineRule="auto"/>
        <w:ind w:left="-142" w:firstLine="142"/>
        <w:jc w:val="center"/>
        <w:rPr>
          <w:rFonts w:ascii="Arial" w:hAnsi="Arial" w:cs="Arial"/>
          <w:sz w:val="32"/>
          <w:szCs w:val="32"/>
        </w:rPr>
      </w:pPr>
    </w:p>
    <w:p w14:paraId="55ED3CBE" w14:textId="77777777" w:rsidR="004E71C0" w:rsidRPr="0004478C" w:rsidRDefault="004E71C0" w:rsidP="004E71C0">
      <w:pPr>
        <w:rPr>
          <w:b/>
          <w:color w:val="BA0B2A"/>
          <w:sz w:val="36"/>
        </w:rPr>
      </w:pPr>
      <w:r w:rsidRPr="0004478C">
        <w:rPr>
          <w:b/>
          <w:color w:val="BA0B2A"/>
          <w:sz w:val="36"/>
        </w:rPr>
        <w:t>Job Detail</w:t>
      </w:r>
    </w:p>
    <w:p w14:paraId="55ED3CBF" w14:textId="77777777" w:rsidR="004E71C0" w:rsidRDefault="004E71C0" w:rsidP="004E71C0">
      <w:pPr>
        <w:rPr>
          <w:b/>
        </w:rPr>
      </w:pPr>
      <w:r>
        <w:rPr>
          <w:b/>
        </w:rPr>
        <w:t>(Overview, Role Detail and Person Specification)</w:t>
      </w:r>
    </w:p>
    <w:p w14:paraId="55ED3CC0" w14:textId="77777777" w:rsidR="004E71C0" w:rsidRDefault="004E71C0" w:rsidP="004E71C0">
      <w:pPr>
        <w:rPr>
          <w:b/>
        </w:rPr>
      </w:pPr>
    </w:p>
    <w:p w14:paraId="55ED3CC1" w14:textId="77777777" w:rsidR="004E71C0" w:rsidRDefault="004E71C0" w:rsidP="004E71C0">
      <w:pPr>
        <w:rPr>
          <w:b/>
        </w:rPr>
      </w:pPr>
    </w:p>
    <w:p w14:paraId="55ED3CC2" w14:textId="77777777" w:rsidR="004E71C0" w:rsidRDefault="004E71C0" w:rsidP="004E71C0">
      <w:pPr>
        <w:rPr>
          <w:b/>
        </w:rPr>
      </w:pPr>
    </w:p>
    <w:p w14:paraId="55ED3CC3" w14:textId="77777777" w:rsidR="004E71C0" w:rsidRDefault="004E71C0" w:rsidP="004E71C0">
      <w:pPr>
        <w:rPr>
          <w:b/>
        </w:rPr>
      </w:pPr>
    </w:p>
    <w:p w14:paraId="55ED3CC4" w14:textId="77777777" w:rsidR="004E71C0" w:rsidRDefault="004E71C0" w:rsidP="004E71C0">
      <w:pPr>
        <w:rPr>
          <w:b/>
        </w:rPr>
      </w:pPr>
    </w:p>
    <w:p w14:paraId="55ED3CC5" w14:textId="77777777" w:rsidR="004E71C0" w:rsidRDefault="004E71C0" w:rsidP="004E71C0">
      <w:pPr>
        <w:rPr>
          <w:b/>
        </w:rPr>
      </w:pPr>
    </w:p>
    <w:p w14:paraId="55ED3CC6" w14:textId="77777777" w:rsidR="004E71C0" w:rsidRDefault="004E71C0" w:rsidP="004E71C0">
      <w:pPr>
        <w:rPr>
          <w:b/>
        </w:rPr>
      </w:pPr>
    </w:p>
    <w:p w14:paraId="55ED3CCA" w14:textId="4E4D8008" w:rsidR="007A17EE" w:rsidRPr="00960F36" w:rsidRDefault="00AF5DEA" w:rsidP="00960F36">
      <w:pPr>
        <w:rPr>
          <w:sz w:val="48"/>
        </w:rPr>
      </w:pPr>
      <w:r>
        <w:rPr>
          <w:sz w:val="48"/>
        </w:rPr>
        <w:t>Directorate of Student and Academic Support</w:t>
      </w:r>
      <w:r w:rsidR="00960F36">
        <w:rPr>
          <w:sz w:val="48"/>
        </w:rPr>
        <w:t xml:space="preserve">/ </w:t>
      </w:r>
      <w:r w:rsidR="007A17EE" w:rsidRPr="00960F36">
        <w:rPr>
          <w:sz w:val="48"/>
        </w:rPr>
        <w:t>The Library</w:t>
      </w:r>
    </w:p>
    <w:p w14:paraId="55ED3CCF" w14:textId="77777777" w:rsidR="00B90A9B" w:rsidRDefault="00B90A9B" w:rsidP="00C569DE">
      <w:pPr>
        <w:ind w:left="720"/>
        <w:rPr>
          <w:b/>
          <w:sz w:val="32"/>
          <w:szCs w:val="32"/>
        </w:rPr>
      </w:pPr>
    </w:p>
    <w:p w14:paraId="16BE874B" w14:textId="77777777" w:rsidR="00B41ADF" w:rsidRDefault="00B41ADF" w:rsidP="00C569DE">
      <w:pPr>
        <w:ind w:left="720"/>
        <w:rPr>
          <w:b/>
          <w:sz w:val="32"/>
          <w:szCs w:val="32"/>
        </w:rPr>
      </w:pPr>
    </w:p>
    <w:p w14:paraId="2658FBCC" w14:textId="77777777" w:rsidR="00B41ADF" w:rsidRPr="00C44A0E" w:rsidRDefault="00B41ADF" w:rsidP="00C569DE">
      <w:pPr>
        <w:ind w:left="720"/>
        <w:rPr>
          <w:sz w:val="48"/>
        </w:rPr>
      </w:pPr>
    </w:p>
    <w:p w14:paraId="55ED3CD0" w14:textId="77777777" w:rsidR="00AF5DEA" w:rsidRDefault="00AF5DEA" w:rsidP="004E71C0">
      <w:pPr>
        <w:rPr>
          <w:b/>
          <w:sz w:val="36"/>
          <w:szCs w:val="36"/>
        </w:rPr>
      </w:pPr>
    </w:p>
    <w:p w14:paraId="55ED3CD1" w14:textId="36A05D74" w:rsidR="004E71C0" w:rsidRPr="0004478C" w:rsidRDefault="001332C0" w:rsidP="004E71C0">
      <w:pPr>
        <w:rPr>
          <w:b/>
          <w:color w:val="BA0B2A"/>
          <w:sz w:val="36"/>
        </w:rPr>
      </w:pPr>
      <w:r w:rsidRPr="001332C0">
        <w:rPr>
          <w:b/>
          <w:color w:val="BA0B2A"/>
          <w:sz w:val="36"/>
          <w:szCs w:val="36"/>
        </w:rPr>
        <w:t xml:space="preserve">Reading List Support </w:t>
      </w:r>
      <w:r w:rsidR="009F33C2" w:rsidRPr="001332C0">
        <w:rPr>
          <w:b/>
          <w:color w:val="BA0B2A"/>
          <w:sz w:val="36"/>
          <w:szCs w:val="36"/>
        </w:rPr>
        <w:t>A</w:t>
      </w:r>
      <w:r w:rsidR="009F33C2">
        <w:rPr>
          <w:b/>
          <w:color w:val="BA0B2A"/>
          <w:sz w:val="36"/>
          <w:szCs w:val="36"/>
        </w:rPr>
        <w:t>dministrator</w:t>
      </w:r>
      <w:r w:rsidRPr="0004478C">
        <w:rPr>
          <w:b/>
          <w:color w:val="BA0B2A"/>
          <w:sz w:val="28"/>
        </w:rPr>
        <w:t xml:space="preserve"> </w:t>
      </w:r>
      <w:r>
        <w:rPr>
          <w:b/>
          <w:color w:val="BA0B2A"/>
          <w:sz w:val="28"/>
        </w:rPr>
        <w:t xml:space="preserve"> </w:t>
      </w:r>
      <w:r w:rsidR="0080535D">
        <w:rPr>
          <w:b/>
          <w:color w:val="BA0B2A"/>
          <w:sz w:val="36"/>
        </w:rPr>
        <w:t xml:space="preserve">– Grade </w:t>
      </w:r>
      <w:r w:rsidR="006D615E">
        <w:rPr>
          <w:b/>
          <w:color w:val="BA0B2A"/>
          <w:sz w:val="36"/>
        </w:rPr>
        <w:t>4</w:t>
      </w:r>
    </w:p>
    <w:p w14:paraId="55ED3CD2" w14:textId="77777777" w:rsidR="004E71C0" w:rsidRPr="0004478C" w:rsidRDefault="004E71C0" w:rsidP="004E71C0">
      <w:pPr>
        <w:rPr>
          <w:b/>
          <w:color w:val="BA0B2A"/>
          <w:sz w:val="36"/>
        </w:rPr>
      </w:pPr>
    </w:p>
    <w:p w14:paraId="55ED3CD3" w14:textId="7099F58D" w:rsidR="00462400" w:rsidRPr="0004478C" w:rsidRDefault="004E71C0" w:rsidP="004E71C0">
      <w:pPr>
        <w:pStyle w:val="Body1"/>
        <w:spacing w:line="360" w:lineRule="auto"/>
        <w:ind w:left="0"/>
        <w:rPr>
          <w:b/>
          <w:color w:val="BA0B2A"/>
          <w:sz w:val="36"/>
        </w:rPr>
      </w:pPr>
      <w:r w:rsidRPr="0004478C">
        <w:rPr>
          <w:b/>
          <w:color w:val="BA0B2A"/>
          <w:sz w:val="36"/>
        </w:rPr>
        <w:t>(Ref:</w:t>
      </w:r>
      <w:r w:rsidR="005C7A5F">
        <w:rPr>
          <w:b/>
          <w:color w:val="BA0B2A"/>
          <w:sz w:val="36"/>
        </w:rPr>
        <w:t xml:space="preserve"> MPF2598</w:t>
      </w:r>
      <w:r w:rsidR="005C7A5F" w:rsidRPr="0004478C">
        <w:rPr>
          <w:b/>
          <w:color w:val="BA0B2A"/>
          <w:sz w:val="36"/>
        </w:rPr>
        <w:t>)</w:t>
      </w:r>
    </w:p>
    <w:p w14:paraId="55ED3CD4" w14:textId="77777777" w:rsidR="004E71C0" w:rsidRDefault="004E71C0" w:rsidP="004E71C0">
      <w:pPr>
        <w:pStyle w:val="Body1"/>
        <w:spacing w:line="360" w:lineRule="auto"/>
        <w:ind w:left="0"/>
        <w:rPr>
          <w:b/>
          <w:color w:val="000080"/>
          <w:sz w:val="36"/>
        </w:rPr>
      </w:pPr>
    </w:p>
    <w:p w14:paraId="55ED3CD5" w14:textId="77777777" w:rsidR="004E71C0" w:rsidRDefault="004E71C0" w:rsidP="004E71C0">
      <w:pPr>
        <w:rPr>
          <w:b/>
          <w:color w:val="000080"/>
          <w:sz w:val="28"/>
        </w:rPr>
      </w:pPr>
    </w:p>
    <w:p w14:paraId="55ED3CD6" w14:textId="77777777" w:rsidR="004E71C0" w:rsidRDefault="004E71C0" w:rsidP="004E71C0">
      <w:pPr>
        <w:rPr>
          <w:b/>
          <w:color w:val="000080"/>
          <w:sz w:val="28"/>
        </w:rPr>
      </w:pPr>
    </w:p>
    <w:p w14:paraId="55ED3CD7" w14:textId="77777777" w:rsidR="004E71C0" w:rsidRDefault="004E71C0" w:rsidP="004E71C0">
      <w:pPr>
        <w:rPr>
          <w:b/>
          <w:color w:val="000080"/>
          <w:sz w:val="28"/>
        </w:rPr>
      </w:pPr>
    </w:p>
    <w:p w14:paraId="55ED3CD8" w14:textId="77777777" w:rsidR="007A17EE" w:rsidRDefault="007A17EE" w:rsidP="004E71C0">
      <w:pPr>
        <w:rPr>
          <w:b/>
          <w:color w:val="000080"/>
          <w:sz w:val="28"/>
        </w:rPr>
      </w:pPr>
    </w:p>
    <w:p w14:paraId="55ED3CD9" w14:textId="77777777" w:rsidR="007A17EE" w:rsidRDefault="007A17EE" w:rsidP="004E71C0">
      <w:pPr>
        <w:rPr>
          <w:b/>
          <w:color w:val="000080"/>
          <w:sz w:val="28"/>
        </w:rPr>
      </w:pPr>
    </w:p>
    <w:p w14:paraId="55ED3CDA" w14:textId="77777777" w:rsidR="007A17EE" w:rsidRDefault="007A17EE" w:rsidP="004E71C0">
      <w:pPr>
        <w:rPr>
          <w:b/>
          <w:color w:val="000080"/>
          <w:sz w:val="28"/>
        </w:rPr>
      </w:pPr>
    </w:p>
    <w:p w14:paraId="55ED3CDB" w14:textId="77777777" w:rsidR="004E71C0" w:rsidRDefault="004E71C0" w:rsidP="004E71C0">
      <w:pPr>
        <w:rPr>
          <w:b/>
          <w:color w:val="000080"/>
          <w:sz w:val="28"/>
        </w:rPr>
      </w:pPr>
    </w:p>
    <w:p w14:paraId="55ED3CDC" w14:textId="77777777" w:rsidR="004E71C0" w:rsidRDefault="004E71C0" w:rsidP="004E71C0">
      <w:pPr>
        <w:rPr>
          <w:b/>
          <w:color w:val="000080"/>
          <w:sz w:val="28"/>
        </w:rPr>
      </w:pPr>
    </w:p>
    <w:p w14:paraId="55ED3CDD" w14:textId="77777777" w:rsidR="004E71C0" w:rsidRDefault="004E71C0" w:rsidP="004E71C0">
      <w:pPr>
        <w:rPr>
          <w:b/>
          <w:color w:val="000080"/>
          <w:sz w:val="28"/>
        </w:rPr>
      </w:pPr>
    </w:p>
    <w:p w14:paraId="55ED3CDE" w14:textId="77777777" w:rsidR="004E71C0" w:rsidRDefault="004E71C0" w:rsidP="004E71C0">
      <w:pPr>
        <w:rPr>
          <w:b/>
          <w:color w:val="000080"/>
          <w:sz w:val="28"/>
        </w:rPr>
      </w:pPr>
    </w:p>
    <w:p w14:paraId="55ED3CDF" w14:textId="41BACBA5" w:rsidR="004E71C0" w:rsidRPr="0004478C"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1332C0">
        <w:rPr>
          <w:b/>
          <w:color w:val="BA0B2A"/>
          <w:sz w:val="28"/>
        </w:rPr>
        <w:t xml:space="preserve">Reading List Support </w:t>
      </w:r>
      <w:r w:rsidR="00B94662">
        <w:rPr>
          <w:b/>
          <w:color w:val="BA0B2A"/>
          <w:sz w:val="28"/>
        </w:rPr>
        <w:t>A</w:t>
      </w:r>
      <w:r w:rsidR="006D615E">
        <w:rPr>
          <w:b/>
          <w:color w:val="BA0B2A"/>
          <w:sz w:val="28"/>
        </w:rPr>
        <w:t>dministrator</w:t>
      </w:r>
      <w:r w:rsidRPr="0004478C">
        <w:rPr>
          <w:b/>
          <w:color w:val="BA0B2A"/>
          <w:sz w:val="28"/>
        </w:rPr>
        <w:t xml:space="preserve"> </w:t>
      </w:r>
      <w:r w:rsidR="00AF5DEA">
        <w:rPr>
          <w:b/>
          <w:color w:val="BA0B2A"/>
          <w:sz w:val="28"/>
        </w:rPr>
        <w:t xml:space="preserve"> </w:t>
      </w:r>
    </w:p>
    <w:p w14:paraId="55ED3CE0" w14:textId="77777777" w:rsidR="004E71C0" w:rsidRDefault="004E71C0" w:rsidP="004E71C0">
      <w:pPr>
        <w:rPr>
          <w:b/>
          <w:color w:val="BA0B2A"/>
          <w:sz w:val="28"/>
        </w:rPr>
      </w:pPr>
    </w:p>
    <w:p w14:paraId="55ED3CE1" w14:textId="77777777" w:rsidR="007A17EE" w:rsidRPr="0004478C" w:rsidRDefault="007A17EE" w:rsidP="004E71C0">
      <w:pPr>
        <w:rPr>
          <w:b/>
          <w:color w:val="BA0B2A"/>
          <w:sz w:val="28"/>
        </w:rPr>
      </w:pPr>
    </w:p>
    <w:p w14:paraId="55ED3CE2" w14:textId="4BC9244F"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1B184E">
        <w:rPr>
          <w:b/>
          <w:color w:val="BA0B2A"/>
          <w:sz w:val="28"/>
        </w:rPr>
        <w:t xml:space="preserve">  </w:t>
      </w:r>
      <w:r w:rsidR="001A4B05">
        <w:rPr>
          <w:b/>
          <w:color w:val="BA0B2A"/>
          <w:sz w:val="28"/>
        </w:rPr>
        <w:t>Metadata Officer</w:t>
      </w:r>
    </w:p>
    <w:p w14:paraId="55ED3CE3" w14:textId="77777777" w:rsidR="004E71C0" w:rsidRDefault="004E71C0" w:rsidP="004E71C0">
      <w:pPr>
        <w:rPr>
          <w:b/>
          <w:color w:val="000080"/>
          <w:sz w:val="28"/>
        </w:rPr>
      </w:pPr>
    </w:p>
    <w:p w14:paraId="55ED3CE4" w14:textId="77777777" w:rsidR="004E71C0" w:rsidRDefault="004E71C0" w:rsidP="004E71C0">
      <w:pPr>
        <w:rPr>
          <w:sz w:val="20"/>
        </w:rPr>
      </w:pPr>
    </w:p>
    <w:p w14:paraId="55ED3CE5" w14:textId="77777777" w:rsidR="004E71C0" w:rsidRDefault="004E71C0" w:rsidP="004E71C0">
      <w:pPr>
        <w:rPr>
          <w:sz w:val="20"/>
        </w:rPr>
      </w:pPr>
    </w:p>
    <w:p w14:paraId="55ED3CE6" w14:textId="77777777" w:rsidR="004E71C0" w:rsidRPr="00DF7CB3" w:rsidRDefault="004E71C0" w:rsidP="004E71C0">
      <w:pPr>
        <w:rPr>
          <w:sz w:val="28"/>
          <w:szCs w:val="28"/>
        </w:rPr>
      </w:pPr>
    </w:p>
    <w:p w14:paraId="55ED3CE7" w14:textId="77777777" w:rsidR="004E71C0" w:rsidRDefault="004E71C0" w:rsidP="004E71C0">
      <w:pPr>
        <w:rPr>
          <w:b/>
          <w:color w:val="BA0B2A"/>
          <w:sz w:val="28"/>
          <w:szCs w:val="28"/>
        </w:rPr>
      </w:pPr>
      <w:r w:rsidRPr="0004478C">
        <w:rPr>
          <w:b/>
          <w:color w:val="BA0B2A"/>
          <w:sz w:val="28"/>
          <w:szCs w:val="28"/>
        </w:rPr>
        <w:t>Overview</w:t>
      </w:r>
    </w:p>
    <w:p w14:paraId="55ED3CE8" w14:textId="77777777" w:rsidR="00B90A9B" w:rsidRDefault="00B90A9B" w:rsidP="004E71C0">
      <w:pPr>
        <w:rPr>
          <w:sz w:val="20"/>
        </w:rPr>
      </w:pPr>
    </w:p>
    <w:p w14:paraId="111FE17E" w14:textId="3641BC57" w:rsidR="00506A6F" w:rsidRPr="00506A6F" w:rsidRDefault="00511D08" w:rsidP="00506A6F">
      <w:pPr>
        <w:spacing w:after="160" w:line="259" w:lineRule="auto"/>
        <w:rPr>
          <w:sz w:val="20"/>
          <w:szCs w:val="20"/>
        </w:rPr>
      </w:pPr>
      <w:r w:rsidRPr="00506A6F">
        <w:rPr>
          <w:rFonts w:cs="Arial"/>
          <w:sz w:val="20"/>
          <w:szCs w:val="20"/>
        </w:rPr>
        <w:t>The University of Salford is seeking a</w:t>
      </w:r>
      <w:r w:rsidR="0067187D" w:rsidRPr="00506A6F">
        <w:rPr>
          <w:rFonts w:cs="Arial"/>
          <w:sz w:val="20"/>
          <w:szCs w:val="20"/>
        </w:rPr>
        <w:t xml:space="preserve"> passionate, driven and highly organised individual with an ability to drive development through the collection and analysis of dat</w:t>
      </w:r>
      <w:r w:rsidR="003503EE" w:rsidRPr="00506A6F">
        <w:rPr>
          <w:rFonts w:cs="Arial"/>
          <w:sz w:val="20"/>
          <w:szCs w:val="20"/>
        </w:rPr>
        <w:t>a</w:t>
      </w:r>
      <w:r w:rsidR="007D2E3C" w:rsidRPr="00506A6F">
        <w:rPr>
          <w:rFonts w:cs="Arial"/>
          <w:sz w:val="20"/>
          <w:szCs w:val="20"/>
        </w:rPr>
        <w:t xml:space="preserve"> allied to </w:t>
      </w:r>
      <w:r w:rsidR="00BE0FF2">
        <w:rPr>
          <w:rFonts w:cs="Arial"/>
          <w:sz w:val="20"/>
          <w:szCs w:val="20"/>
        </w:rPr>
        <w:t>increasing</w:t>
      </w:r>
      <w:r w:rsidR="007D2E3C" w:rsidRPr="00506A6F">
        <w:rPr>
          <w:rFonts w:cs="Arial"/>
          <w:sz w:val="20"/>
          <w:szCs w:val="20"/>
        </w:rPr>
        <w:t xml:space="preserve"> digital engagement and usage via the Reading List Service</w:t>
      </w:r>
      <w:r w:rsidR="006D615E">
        <w:rPr>
          <w:rFonts w:cs="Arial"/>
          <w:sz w:val="20"/>
          <w:szCs w:val="20"/>
        </w:rPr>
        <w:t xml:space="preserve">. </w:t>
      </w:r>
      <w:r w:rsidR="0067187D" w:rsidRPr="00506A6F">
        <w:rPr>
          <w:rFonts w:cs="Arial"/>
          <w:sz w:val="20"/>
          <w:szCs w:val="20"/>
        </w:rPr>
        <w:t xml:space="preserve"> Based in the Collections Team, t</w:t>
      </w:r>
      <w:r w:rsidR="008C4326" w:rsidRPr="00506A6F">
        <w:rPr>
          <w:rFonts w:cs="Arial"/>
          <w:sz w:val="20"/>
          <w:szCs w:val="20"/>
        </w:rPr>
        <w:t xml:space="preserve">he </w:t>
      </w:r>
      <w:r w:rsidR="007D2E3C" w:rsidRPr="00506A6F">
        <w:rPr>
          <w:rFonts w:cs="Arial"/>
          <w:sz w:val="20"/>
          <w:szCs w:val="20"/>
        </w:rPr>
        <w:t>Reading List Support A</w:t>
      </w:r>
      <w:r w:rsidR="006D615E">
        <w:rPr>
          <w:rFonts w:cs="Arial"/>
          <w:sz w:val="20"/>
          <w:szCs w:val="20"/>
        </w:rPr>
        <w:t>dministrator</w:t>
      </w:r>
      <w:r w:rsidR="008C4326" w:rsidRPr="00506A6F">
        <w:rPr>
          <w:rFonts w:cs="Arial"/>
          <w:sz w:val="20"/>
          <w:szCs w:val="20"/>
        </w:rPr>
        <w:t xml:space="preserve"> will also develop</w:t>
      </w:r>
      <w:r w:rsidRPr="00506A6F">
        <w:rPr>
          <w:rFonts w:cs="Arial"/>
          <w:sz w:val="20"/>
          <w:szCs w:val="20"/>
        </w:rPr>
        <w:t xml:space="preserve"> reporting</w:t>
      </w:r>
      <w:r w:rsidR="0067187D" w:rsidRPr="00506A6F">
        <w:rPr>
          <w:rFonts w:cs="Arial"/>
          <w:sz w:val="20"/>
          <w:szCs w:val="20"/>
        </w:rPr>
        <w:t xml:space="preserve"> mechanisms and deliverables so that the library can ensure that its provision of content</w:t>
      </w:r>
      <w:r w:rsidR="007D2E3C" w:rsidRPr="00506A6F">
        <w:rPr>
          <w:rFonts w:cs="Arial"/>
          <w:sz w:val="20"/>
          <w:szCs w:val="20"/>
        </w:rPr>
        <w:t xml:space="preserve">, via our reading lists system </w:t>
      </w:r>
      <w:r w:rsidR="0067187D" w:rsidRPr="00506A6F">
        <w:rPr>
          <w:rFonts w:cs="Arial"/>
          <w:sz w:val="20"/>
          <w:szCs w:val="20"/>
        </w:rPr>
        <w:t xml:space="preserve">is fully exploited by our </w:t>
      </w:r>
      <w:r w:rsidR="007D2E3C" w:rsidRPr="00506A6F">
        <w:rPr>
          <w:rFonts w:cs="Arial"/>
          <w:sz w:val="20"/>
          <w:szCs w:val="20"/>
        </w:rPr>
        <w:t xml:space="preserve">staff and </w:t>
      </w:r>
      <w:r w:rsidR="0067187D" w:rsidRPr="00506A6F">
        <w:rPr>
          <w:rFonts w:cs="Arial"/>
          <w:sz w:val="20"/>
          <w:szCs w:val="20"/>
        </w:rPr>
        <w:t>students</w:t>
      </w:r>
      <w:r w:rsidR="007D2E3C" w:rsidRPr="00506A6F">
        <w:rPr>
          <w:rFonts w:cs="Arial"/>
          <w:sz w:val="20"/>
          <w:szCs w:val="20"/>
        </w:rPr>
        <w:t>.</w:t>
      </w:r>
      <w:r w:rsidR="00E84125" w:rsidRPr="00506A6F">
        <w:rPr>
          <w:rFonts w:cs="Arial"/>
          <w:sz w:val="20"/>
          <w:szCs w:val="20"/>
        </w:rPr>
        <w:t xml:space="preserve"> </w:t>
      </w:r>
      <w:r w:rsidR="00506A6F" w:rsidRPr="00506A6F">
        <w:rPr>
          <w:rFonts w:cs="Arial"/>
          <w:sz w:val="20"/>
          <w:szCs w:val="20"/>
        </w:rPr>
        <w:t xml:space="preserve"> The post will make an important contribution to d</w:t>
      </w:r>
      <w:r w:rsidR="00506A6F" w:rsidRPr="00506A6F">
        <w:rPr>
          <w:sz w:val="20"/>
          <w:szCs w:val="20"/>
        </w:rPr>
        <w:t>elivering increased usage and uptake of the reading list service through enhanced engagement and further streamlined acquisition, list creation and enquiry processes</w:t>
      </w:r>
      <w:r w:rsidR="00BE0FF2">
        <w:rPr>
          <w:sz w:val="20"/>
          <w:szCs w:val="20"/>
        </w:rPr>
        <w:t>,</w:t>
      </w:r>
      <w:r w:rsidR="00506A6F">
        <w:t xml:space="preserve"> </w:t>
      </w:r>
      <w:r w:rsidR="00506A6F" w:rsidRPr="00506A6F">
        <w:rPr>
          <w:sz w:val="20"/>
          <w:szCs w:val="20"/>
        </w:rPr>
        <w:t xml:space="preserve">highlighting   </w:t>
      </w:r>
      <w:r w:rsidR="00BE0FF2">
        <w:rPr>
          <w:sz w:val="20"/>
          <w:szCs w:val="20"/>
        </w:rPr>
        <w:t xml:space="preserve">the </w:t>
      </w:r>
      <w:r w:rsidR="00506A6F" w:rsidRPr="00506A6F">
        <w:rPr>
          <w:sz w:val="20"/>
          <w:szCs w:val="20"/>
        </w:rPr>
        <w:t>value of the library in terms of supporting pedagogical process and student experience</w:t>
      </w:r>
      <w:r w:rsidR="00BE0FF2">
        <w:rPr>
          <w:sz w:val="20"/>
          <w:szCs w:val="20"/>
        </w:rPr>
        <w:t>.</w:t>
      </w:r>
    </w:p>
    <w:p w14:paraId="172BEFDF" w14:textId="4A48CB0F" w:rsidR="00511D08" w:rsidRDefault="00E84125" w:rsidP="00511D08">
      <w:pPr>
        <w:rPr>
          <w:rFonts w:cs="Arial"/>
          <w:sz w:val="20"/>
          <w:szCs w:val="20"/>
        </w:rPr>
      </w:pPr>
      <w:r>
        <w:rPr>
          <w:rFonts w:cs="Arial"/>
          <w:sz w:val="20"/>
          <w:szCs w:val="20"/>
        </w:rPr>
        <w:t xml:space="preserve">This post will be offered on a </w:t>
      </w:r>
      <w:r w:rsidR="009F33C2">
        <w:rPr>
          <w:rFonts w:cs="Arial"/>
          <w:sz w:val="20"/>
          <w:szCs w:val="20"/>
        </w:rPr>
        <w:t>12-month</w:t>
      </w:r>
      <w:r>
        <w:rPr>
          <w:rFonts w:cs="Arial"/>
          <w:sz w:val="20"/>
          <w:szCs w:val="20"/>
        </w:rPr>
        <w:t xml:space="preserve"> basis in the first instance.</w:t>
      </w:r>
    </w:p>
    <w:p w14:paraId="26B1E81C" w14:textId="77777777" w:rsidR="00511D08" w:rsidRDefault="00511D08" w:rsidP="001E0AEE">
      <w:pPr>
        <w:rPr>
          <w:rFonts w:cs="Arial"/>
          <w:sz w:val="20"/>
          <w:szCs w:val="20"/>
        </w:rPr>
      </w:pPr>
    </w:p>
    <w:p w14:paraId="4D6AE0F2" w14:textId="77777777" w:rsidR="001E0AEE" w:rsidRPr="001E0AEE" w:rsidRDefault="001E0AEE" w:rsidP="001E0AEE">
      <w:pPr>
        <w:rPr>
          <w:sz w:val="20"/>
        </w:rPr>
      </w:pPr>
      <w:r w:rsidRPr="001E0AEE">
        <w:rPr>
          <w:sz w:val="20"/>
        </w:rPr>
        <w:t>The Library is part of the wider Directorate of Student and Academic Support (DSAS) which unites The Library; School Operations and Student Administration; Student Life; and Quality Enhancement Office as one team. DSAS works collectively to provide agile and adaptive services that support staff across all the stages of the annual academic lifecycle, enhance the student experience and enable them to thrive while they are studying at Salford.</w:t>
      </w:r>
    </w:p>
    <w:p w14:paraId="18448ADE" w14:textId="77777777" w:rsidR="001E0AEE" w:rsidRPr="001E0AEE" w:rsidRDefault="001E0AEE" w:rsidP="001E0AEE">
      <w:pPr>
        <w:rPr>
          <w:sz w:val="20"/>
        </w:rPr>
      </w:pPr>
    </w:p>
    <w:p w14:paraId="18903028" w14:textId="77777777" w:rsidR="001E0AEE" w:rsidRPr="001E0AEE" w:rsidRDefault="001E0AEE" w:rsidP="001E0AEE">
      <w:pPr>
        <w:rPr>
          <w:sz w:val="20"/>
        </w:rPr>
      </w:pPr>
      <w:r w:rsidRPr="001E0AEE">
        <w:rPr>
          <w:sz w:val="20"/>
        </w:rPr>
        <w:t xml:space="preserve">The University of Salford is one of the UK’s leading enterprise universities and currently has over 20,000 students, including over 3,500 students from more than 130 countries around the world. This is an exciting time to be part of a University whose expertise is transforming individuals and communities through excellent teaching, research, enterprise and engagement. </w:t>
      </w:r>
    </w:p>
    <w:p w14:paraId="6E942946" w14:textId="77777777" w:rsidR="001E0AEE" w:rsidRPr="001E0AEE" w:rsidRDefault="001E0AEE" w:rsidP="001E0AEE">
      <w:pPr>
        <w:rPr>
          <w:sz w:val="20"/>
        </w:rPr>
      </w:pPr>
    </w:p>
    <w:p w14:paraId="75D6AB1F" w14:textId="3FBDECD2" w:rsidR="00B41ADF" w:rsidRDefault="001E0AEE" w:rsidP="001E0AEE">
      <w:pPr>
        <w:rPr>
          <w:sz w:val="20"/>
        </w:rPr>
      </w:pPr>
      <w:r>
        <w:rPr>
          <w:sz w:val="20"/>
        </w:rPr>
        <w:t xml:space="preserve">As </w:t>
      </w:r>
      <w:r w:rsidR="006D615E">
        <w:rPr>
          <w:sz w:val="20"/>
        </w:rPr>
        <w:t xml:space="preserve">Reading List Support </w:t>
      </w:r>
      <w:r w:rsidR="009F33C2">
        <w:rPr>
          <w:sz w:val="20"/>
        </w:rPr>
        <w:t>Administrator,</w:t>
      </w:r>
      <w:r>
        <w:rPr>
          <w:sz w:val="20"/>
        </w:rPr>
        <w:t xml:space="preserve"> you </w:t>
      </w:r>
      <w:r w:rsidR="00DB5FE8" w:rsidRPr="00DB5FE8">
        <w:rPr>
          <w:sz w:val="20"/>
        </w:rPr>
        <w:t>will have a</w:t>
      </w:r>
      <w:r w:rsidR="00270DA7">
        <w:rPr>
          <w:sz w:val="20"/>
        </w:rPr>
        <w:t xml:space="preserve">n ability to think innovatively about ways in which the data you collect can be used to drive developments. You will be committed to supporting and developing your </w:t>
      </w:r>
      <w:r w:rsidR="009F33C2">
        <w:rPr>
          <w:sz w:val="20"/>
        </w:rPr>
        <w:t>colleagues and</w:t>
      </w:r>
      <w:r w:rsidR="00270DA7">
        <w:rPr>
          <w:sz w:val="20"/>
        </w:rPr>
        <w:t xml:space="preserve"> will be able to “see the bigger picture”</w:t>
      </w:r>
      <w:r w:rsidR="00BE0FF2">
        <w:rPr>
          <w:sz w:val="20"/>
        </w:rPr>
        <w:t xml:space="preserve">. </w:t>
      </w:r>
      <w:r w:rsidR="00270DA7">
        <w:rPr>
          <w:sz w:val="20"/>
        </w:rPr>
        <w:t xml:space="preserve"> You will relish the opportunity to work in an ever-evolving University and HE landscape and will be able to respond to any developments in a flexible manner.</w:t>
      </w:r>
      <w:r w:rsidR="00DB5FE8" w:rsidRPr="00DB5FE8">
        <w:rPr>
          <w:sz w:val="20"/>
        </w:rPr>
        <w:t xml:space="preserve"> </w:t>
      </w:r>
    </w:p>
    <w:p w14:paraId="476FC284" w14:textId="77777777" w:rsidR="00B41ADF" w:rsidRDefault="00B41ADF" w:rsidP="00B41ADF">
      <w:pPr>
        <w:rPr>
          <w:rFonts w:cs="Arial"/>
          <w:sz w:val="20"/>
          <w:szCs w:val="20"/>
        </w:rPr>
      </w:pPr>
    </w:p>
    <w:p w14:paraId="55ED3CF8" w14:textId="77777777" w:rsidR="006007C1" w:rsidRPr="001E0AEE" w:rsidRDefault="006007C1" w:rsidP="006007C1">
      <w:pPr>
        <w:rPr>
          <w:sz w:val="20"/>
          <w:szCs w:val="20"/>
        </w:rPr>
      </w:pPr>
      <w:r w:rsidRPr="001E0AEE">
        <w:rPr>
          <w:sz w:val="20"/>
          <w:szCs w:val="20"/>
        </w:rPr>
        <w:t>Applicants should be aware that although the role will be assigned to</w:t>
      </w:r>
      <w:r w:rsidR="007A17EE" w:rsidRPr="001E0AEE">
        <w:rPr>
          <w:sz w:val="20"/>
          <w:szCs w:val="20"/>
        </w:rPr>
        <w:t xml:space="preserve"> a specific department / school within DSAS </w:t>
      </w:r>
      <w:r w:rsidRPr="001E0AEE">
        <w:rPr>
          <w:sz w:val="20"/>
          <w:szCs w:val="20"/>
        </w:rPr>
        <w:t xml:space="preserve">in the first instance, we reserve the right to reassign the post to meet the future needs of the University. </w:t>
      </w:r>
    </w:p>
    <w:p w14:paraId="55ED3CF9" w14:textId="77777777" w:rsidR="004E71C0" w:rsidRPr="0004478C" w:rsidRDefault="004E71C0" w:rsidP="004E71C0">
      <w:pPr>
        <w:rPr>
          <w:b/>
          <w:color w:val="BA0B2A"/>
          <w:sz w:val="28"/>
          <w:szCs w:val="28"/>
        </w:rPr>
      </w:pPr>
      <w:r w:rsidRPr="001E0AEE">
        <w:rPr>
          <w:sz w:val="20"/>
        </w:rPr>
        <w:br w:type="page"/>
      </w:r>
      <w:r w:rsidRPr="0004478C">
        <w:rPr>
          <w:b/>
          <w:color w:val="BA0B2A"/>
          <w:sz w:val="28"/>
          <w:szCs w:val="28"/>
        </w:rPr>
        <w:lastRenderedPageBreak/>
        <w:t>Role Detail</w:t>
      </w:r>
    </w:p>
    <w:p w14:paraId="55ED3CFA" w14:textId="77777777" w:rsidR="004E71C0" w:rsidRPr="0004478C" w:rsidRDefault="004E71C0" w:rsidP="004E71C0">
      <w:pPr>
        <w:rPr>
          <w:b/>
          <w:color w:val="BA0B2A"/>
        </w:rPr>
      </w:pPr>
    </w:p>
    <w:p w14:paraId="55ED3CFB" w14:textId="77777777" w:rsidR="004E71C0" w:rsidRPr="0004478C" w:rsidRDefault="004E71C0" w:rsidP="004E71C0">
      <w:pPr>
        <w:rPr>
          <w:color w:val="BA0B2A"/>
          <w:sz w:val="24"/>
          <w:szCs w:val="24"/>
        </w:rPr>
      </w:pPr>
      <w:r w:rsidRPr="0004478C">
        <w:rPr>
          <w:b/>
          <w:color w:val="BA0B2A"/>
          <w:sz w:val="24"/>
          <w:szCs w:val="24"/>
        </w:rPr>
        <w:t>Role Purpose</w:t>
      </w:r>
    </w:p>
    <w:p w14:paraId="55ED3CFC" w14:textId="77777777" w:rsidR="004E71C0" w:rsidRDefault="004E71C0" w:rsidP="004E71C0">
      <w:pPr>
        <w:rPr>
          <w:sz w:val="20"/>
        </w:rPr>
      </w:pPr>
    </w:p>
    <w:p w14:paraId="34A1B538" w14:textId="609890F3" w:rsidR="00685BFE" w:rsidRPr="00C05A71" w:rsidRDefault="00386DB2" w:rsidP="00685BFE">
      <w:pPr>
        <w:rPr>
          <w:sz w:val="20"/>
          <w:szCs w:val="20"/>
        </w:rPr>
      </w:pPr>
      <w:r>
        <w:rPr>
          <w:sz w:val="20"/>
        </w:rPr>
        <w:t>T</w:t>
      </w:r>
      <w:r w:rsidR="005C14AA">
        <w:rPr>
          <w:sz w:val="20"/>
        </w:rPr>
        <w:t xml:space="preserve">he </w:t>
      </w:r>
      <w:r w:rsidR="00E84125">
        <w:rPr>
          <w:sz w:val="20"/>
        </w:rPr>
        <w:t>Re</w:t>
      </w:r>
      <w:r w:rsidR="00404E49">
        <w:rPr>
          <w:sz w:val="20"/>
        </w:rPr>
        <w:t>ading List Support A</w:t>
      </w:r>
      <w:r w:rsidR="006D615E">
        <w:rPr>
          <w:sz w:val="20"/>
        </w:rPr>
        <w:t>dministrator</w:t>
      </w:r>
      <w:r w:rsidR="00391B79">
        <w:rPr>
          <w:sz w:val="20"/>
        </w:rPr>
        <w:t xml:space="preserve"> </w:t>
      </w:r>
      <w:r w:rsidR="00AA5ACE" w:rsidRPr="00AA5ACE">
        <w:rPr>
          <w:sz w:val="20"/>
        </w:rPr>
        <w:t>will support</w:t>
      </w:r>
      <w:r w:rsidR="002D2217">
        <w:rPr>
          <w:sz w:val="20"/>
        </w:rPr>
        <w:t xml:space="preserve"> both reading </w:t>
      </w:r>
      <w:r w:rsidR="00391B79">
        <w:rPr>
          <w:sz w:val="20"/>
        </w:rPr>
        <w:t xml:space="preserve">list services for the Library and the collection and </w:t>
      </w:r>
      <w:r w:rsidR="006D615E">
        <w:rPr>
          <w:sz w:val="20"/>
        </w:rPr>
        <w:t xml:space="preserve">subsequent </w:t>
      </w:r>
      <w:r w:rsidR="00391B79">
        <w:rPr>
          <w:sz w:val="20"/>
        </w:rPr>
        <w:t xml:space="preserve">analysis of data relating to </w:t>
      </w:r>
      <w:r w:rsidR="00404E49">
        <w:rPr>
          <w:sz w:val="20"/>
        </w:rPr>
        <w:t>both the reading list system and</w:t>
      </w:r>
      <w:r w:rsidR="006D615E">
        <w:rPr>
          <w:sz w:val="20"/>
        </w:rPr>
        <w:t xml:space="preserve"> virtual learning environment</w:t>
      </w:r>
      <w:r w:rsidR="00BE0FF2">
        <w:rPr>
          <w:sz w:val="20"/>
        </w:rPr>
        <w:t>.</w:t>
      </w:r>
      <w:r w:rsidR="00391B79">
        <w:rPr>
          <w:sz w:val="20"/>
        </w:rPr>
        <w:t xml:space="preserve"> You will supervise colleagues and support them to deliver excellence in the provision of high-quality reading lists that will ensure University of Salford students will reach the best possible outcome.</w:t>
      </w:r>
      <w:r w:rsidR="00AA5ACE" w:rsidRPr="00AA5ACE">
        <w:rPr>
          <w:sz w:val="20"/>
        </w:rPr>
        <w:t xml:space="preserve"> </w:t>
      </w:r>
      <w:r w:rsidR="00391B79">
        <w:rPr>
          <w:sz w:val="20"/>
        </w:rPr>
        <w:t xml:space="preserve">You will have, or be prepared to develop, an excellent knowledge </w:t>
      </w:r>
      <w:r w:rsidR="00BE0FF2">
        <w:rPr>
          <w:sz w:val="20"/>
        </w:rPr>
        <w:t xml:space="preserve">of </w:t>
      </w:r>
      <w:r w:rsidR="00391B79">
        <w:rPr>
          <w:sz w:val="20"/>
        </w:rPr>
        <w:t>online reading lists, and be able to see why they are so crucial for our students</w:t>
      </w:r>
      <w:r w:rsidR="00685BFE">
        <w:rPr>
          <w:sz w:val="20"/>
        </w:rPr>
        <w:t>. Alongside this, you will be an expert in the collect</w:t>
      </w:r>
      <w:r w:rsidR="006D615E">
        <w:rPr>
          <w:sz w:val="20"/>
        </w:rPr>
        <w:t>ion</w:t>
      </w:r>
      <w:r w:rsidR="00685BFE">
        <w:rPr>
          <w:sz w:val="20"/>
        </w:rPr>
        <w:t xml:space="preserve"> of data relating to reading list</w:t>
      </w:r>
      <w:r w:rsidR="00BE0FF2">
        <w:rPr>
          <w:sz w:val="20"/>
        </w:rPr>
        <w:t>s</w:t>
      </w:r>
      <w:r w:rsidR="006D615E">
        <w:rPr>
          <w:sz w:val="20"/>
        </w:rPr>
        <w:t xml:space="preserve">, the Virtual Learning Environment and wider library </w:t>
      </w:r>
      <w:r w:rsidR="00685BFE">
        <w:rPr>
          <w:sz w:val="20"/>
        </w:rPr>
        <w:t xml:space="preserve">electronic resources. </w:t>
      </w:r>
    </w:p>
    <w:p w14:paraId="661C01AD" w14:textId="5B79275B" w:rsidR="00685BFE" w:rsidRPr="00C05A71" w:rsidRDefault="00685BFE" w:rsidP="00685BFE">
      <w:pPr>
        <w:rPr>
          <w:sz w:val="20"/>
          <w:szCs w:val="20"/>
        </w:rPr>
      </w:pPr>
    </w:p>
    <w:p w14:paraId="51E7C246" w14:textId="65D826DA" w:rsidR="00685BFE" w:rsidRPr="00404E49" w:rsidRDefault="00685BFE" w:rsidP="00685BFE">
      <w:pPr>
        <w:rPr>
          <w:sz w:val="20"/>
          <w:szCs w:val="20"/>
        </w:rPr>
      </w:pPr>
      <w:r w:rsidRPr="00C05A71">
        <w:rPr>
          <w:sz w:val="20"/>
          <w:szCs w:val="20"/>
        </w:rPr>
        <w:t xml:space="preserve">Your enthusiasm and commitment to the development of services will see you using and </w:t>
      </w:r>
      <w:r w:rsidR="00BE0FF2">
        <w:rPr>
          <w:sz w:val="20"/>
          <w:szCs w:val="20"/>
        </w:rPr>
        <w:t xml:space="preserve">assessing </w:t>
      </w:r>
      <w:r w:rsidRPr="00C05A71">
        <w:rPr>
          <w:sz w:val="20"/>
          <w:szCs w:val="20"/>
        </w:rPr>
        <w:t xml:space="preserve">data in innovative ways, so that the Library can see the maximum return on its significant investment. </w:t>
      </w:r>
      <w:r w:rsidR="00442696" w:rsidRPr="00C05A71">
        <w:rPr>
          <w:sz w:val="20"/>
          <w:szCs w:val="20"/>
        </w:rPr>
        <w:t xml:space="preserve">You will </w:t>
      </w:r>
      <w:r w:rsidR="006D615E">
        <w:rPr>
          <w:sz w:val="20"/>
          <w:szCs w:val="20"/>
        </w:rPr>
        <w:t>gather and assess</w:t>
      </w:r>
      <w:r w:rsidR="00442696" w:rsidRPr="00C05A71">
        <w:rPr>
          <w:sz w:val="20"/>
          <w:szCs w:val="20"/>
        </w:rPr>
        <w:t xml:space="preserve"> data that will be </w:t>
      </w:r>
      <w:r w:rsidR="009F33C2" w:rsidRPr="00C05A71">
        <w:rPr>
          <w:sz w:val="20"/>
          <w:szCs w:val="20"/>
        </w:rPr>
        <w:t>critical</w:t>
      </w:r>
      <w:r w:rsidR="00442696" w:rsidRPr="00C05A71">
        <w:rPr>
          <w:sz w:val="20"/>
          <w:szCs w:val="20"/>
        </w:rPr>
        <w:t xml:space="preserve"> for the development of both reading lists services and collection development, and in doing so, you will be instrumental </w:t>
      </w:r>
      <w:r w:rsidR="00442696" w:rsidRPr="00404E49">
        <w:rPr>
          <w:sz w:val="20"/>
          <w:szCs w:val="20"/>
        </w:rPr>
        <w:t xml:space="preserve">in enabling our students to </w:t>
      </w:r>
      <w:r w:rsidR="00404E49" w:rsidRPr="00404E49">
        <w:rPr>
          <w:sz w:val="20"/>
          <w:szCs w:val="20"/>
        </w:rPr>
        <w:t>maximise</w:t>
      </w:r>
      <w:r w:rsidR="00442696" w:rsidRPr="00404E49">
        <w:rPr>
          <w:sz w:val="20"/>
          <w:szCs w:val="20"/>
        </w:rPr>
        <w:t xml:space="preserve"> the</w:t>
      </w:r>
      <w:r w:rsidR="00404E49" w:rsidRPr="00404E49">
        <w:rPr>
          <w:sz w:val="20"/>
          <w:szCs w:val="20"/>
        </w:rPr>
        <w:t>ir</w:t>
      </w:r>
      <w:r w:rsidR="00442696" w:rsidRPr="00404E49">
        <w:rPr>
          <w:sz w:val="20"/>
          <w:szCs w:val="20"/>
        </w:rPr>
        <w:t xml:space="preserve"> time here at Salford</w:t>
      </w:r>
      <w:r w:rsidR="00BE0FF2">
        <w:rPr>
          <w:sz w:val="20"/>
          <w:szCs w:val="20"/>
        </w:rPr>
        <w:t>.</w:t>
      </w:r>
    </w:p>
    <w:p w14:paraId="4DF68D02" w14:textId="3342775B" w:rsidR="006E0650" w:rsidRDefault="00FC3E97" w:rsidP="00AA5ACE">
      <w:pPr>
        <w:rPr>
          <w:sz w:val="20"/>
        </w:rPr>
      </w:pPr>
      <w:r w:rsidRPr="00FC3E97">
        <w:t xml:space="preserve"> </w:t>
      </w:r>
    </w:p>
    <w:p w14:paraId="299496F2" w14:textId="2B34A762" w:rsidR="001C2D76" w:rsidRDefault="00442696" w:rsidP="001C2D76">
      <w:pPr>
        <w:rPr>
          <w:sz w:val="20"/>
        </w:rPr>
      </w:pPr>
      <w:r>
        <w:rPr>
          <w:sz w:val="20"/>
        </w:rPr>
        <w:t>You will be</w:t>
      </w:r>
      <w:r w:rsidR="001C2D76" w:rsidRPr="00C13658">
        <w:rPr>
          <w:sz w:val="20"/>
        </w:rPr>
        <w:t xml:space="preserve"> passionate</w:t>
      </w:r>
      <w:r>
        <w:rPr>
          <w:sz w:val="20"/>
        </w:rPr>
        <w:t xml:space="preserve"> about shaping developments and be an excellent</w:t>
      </w:r>
      <w:r w:rsidR="001C2D76" w:rsidRPr="00C13658">
        <w:rPr>
          <w:sz w:val="20"/>
        </w:rPr>
        <w:t xml:space="preserve"> communicator</w:t>
      </w:r>
      <w:r>
        <w:rPr>
          <w:sz w:val="20"/>
        </w:rPr>
        <w:t>. You will have the tenacity and drive to exploit all available data. You will be a supportive colleague who will share these values with those around you</w:t>
      </w:r>
      <w:r w:rsidR="00C05A71">
        <w:rPr>
          <w:sz w:val="20"/>
        </w:rPr>
        <w:t>.</w:t>
      </w:r>
    </w:p>
    <w:p w14:paraId="55ED3CFE" w14:textId="25AC6064" w:rsidR="004E71C0" w:rsidRDefault="00BB16F0" w:rsidP="00BB16F0">
      <w:pPr>
        <w:tabs>
          <w:tab w:val="left" w:pos="5915"/>
        </w:tabs>
        <w:rPr>
          <w:sz w:val="20"/>
        </w:rPr>
      </w:pPr>
      <w:r>
        <w:rPr>
          <w:sz w:val="20"/>
        </w:rPr>
        <w:tab/>
      </w:r>
    </w:p>
    <w:p w14:paraId="55ED3CFF" w14:textId="3FE740DF" w:rsidR="004E71C0" w:rsidRPr="00B41ADF" w:rsidRDefault="004E71C0" w:rsidP="004E71C0">
      <w:pPr>
        <w:rPr>
          <w:sz w:val="24"/>
          <w:szCs w:val="24"/>
        </w:rPr>
      </w:pPr>
      <w:r w:rsidRPr="0004478C">
        <w:rPr>
          <w:b/>
          <w:color w:val="BA0B2A"/>
          <w:sz w:val="24"/>
          <w:szCs w:val="24"/>
        </w:rPr>
        <w:t>Responsibilities</w:t>
      </w:r>
    </w:p>
    <w:p w14:paraId="423E4816" w14:textId="0B3CB305" w:rsidR="00FB78F0" w:rsidRDefault="00FB78F0" w:rsidP="00F74642">
      <w:pPr>
        <w:rPr>
          <w:sz w:val="20"/>
        </w:rPr>
      </w:pPr>
    </w:p>
    <w:p w14:paraId="6DA44EC5" w14:textId="21BA8FA6" w:rsidR="002835EB" w:rsidRDefault="00B56971" w:rsidP="002835EB">
      <w:pPr>
        <w:numPr>
          <w:ilvl w:val="0"/>
          <w:numId w:val="20"/>
        </w:numPr>
        <w:ind w:left="720" w:hanging="720"/>
        <w:rPr>
          <w:sz w:val="20"/>
        </w:rPr>
      </w:pPr>
      <w:r>
        <w:rPr>
          <w:sz w:val="20"/>
        </w:rPr>
        <w:t>Work with the</w:t>
      </w:r>
      <w:r w:rsidR="00C05A71">
        <w:rPr>
          <w:sz w:val="20"/>
        </w:rPr>
        <w:t xml:space="preserve"> Metadata Officer in the management of the reading list system, including evaluation of usage and other engagement data</w:t>
      </w:r>
      <w:r w:rsidR="00BE0FF2">
        <w:rPr>
          <w:sz w:val="20"/>
        </w:rPr>
        <w:t xml:space="preserve"> contributing to the </w:t>
      </w:r>
      <w:r w:rsidR="00772EC5">
        <w:rPr>
          <w:sz w:val="20"/>
        </w:rPr>
        <w:t>presentation of that data in meaningful ways</w:t>
      </w:r>
    </w:p>
    <w:p w14:paraId="5F3CA2F3" w14:textId="77777777" w:rsidR="002835EB" w:rsidRDefault="002835EB" w:rsidP="002835EB">
      <w:pPr>
        <w:ind w:left="720"/>
        <w:rPr>
          <w:sz w:val="20"/>
        </w:rPr>
      </w:pPr>
    </w:p>
    <w:p w14:paraId="530D9E9C" w14:textId="5A78EC97" w:rsidR="002835EB" w:rsidRDefault="00404E49" w:rsidP="0005772C">
      <w:pPr>
        <w:numPr>
          <w:ilvl w:val="0"/>
          <w:numId w:val="20"/>
        </w:numPr>
        <w:spacing w:after="160" w:line="259" w:lineRule="auto"/>
        <w:ind w:left="720" w:hanging="720"/>
        <w:rPr>
          <w:sz w:val="20"/>
          <w:szCs w:val="20"/>
        </w:rPr>
      </w:pPr>
      <w:r w:rsidRPr="002835EB">
        <w:rPr>
          <w:sz w:val="20"/>
          <w:szCs w:val="20"/>
        </w:rPr>
        <w:t xml:space="preserve">Drive the reading list service forwards with a particular  focus on increasing levels of student usage </w:t>
      </w:r>
      <w:r w:rsidR="006D615E" w:rsidRPr="002835EB">
        <w:rPr>
          <w:sz w:val="20"/>
          <w:szCs w:val="20"/>
        </w:rPr>
        <w:t xml:space="preserve"> </w:t>
      </w:r>
      <w:r w:rsidRPr="002835EB">
        <w:rPr>
          <w:sz w:val="20"/>
          <w:szCs w:val="20"/>
        </w:rPr>
        <w:t xml:space="preserve">and engagement with </w:t>
      </w:r>
      <w:r w:rsidR="00BE0FF2">
        <w:rPr>
          <w:sz w:val="20"/>
          <w:szCs w:val="20"/>
        </w:rPr>
        <w:t xml:space="preserve">library </w:t>
      </w:r>
      <w:r w:rsidRPr="002835EB">
        <w:rPr>
          <w:sz w:val="20"/>
          <w:szCs w:val="20"/>
        </w:rPr>
        <w:t>resources via reading lists a</w:t>
      </w:r>
      <w:r w:rsidR="00BE0FF2">
        <w:rPr>
          <w:sz w:val="20"/>
          <w:szCs w:val="20"/>
        </w:rPr>
        <w:t>lso</w:t>
      </w:r>
      <w:r w:rsidRPr="002835EB">
        <w:rPr>
          <w:sz w:val="20"/>
          <w:szCs w:val="20"/>
        </w:rPr>
        <w:t xml:space="preserve"> delivering seamless and customer focused </w:t>
      </w:r>
      <w:r w:rsidR="002835EB" w:rsidRPr="002835EB">
        <w:rPr>
          <w:sz w:val="20"/>
          <w:szCs w:val="20"/>
        </w:rPr>
        <w:t>p</w:t>
      </w:r>
      <w:r w:rsidRPr="002835EB">
        <w:rPr>
          <w:sz w:val="20"/>
          <w:szCs w:val="20"/>
        </w:rPr>
        <w:t>rocesses to support reading list provision</w:t>
      </w:r>
      <w:r w:rsidR="002835EB" w:rsidRPr="002835EB">
        <w:rPr>
          <w:sz w:val="20"/>
          <w:szCs w:val="20"/>
        </w:rPr>
        <w:t xml:space="preserve"> </w:t>
      </w:r>
    </w:p>
    <w:p w14:paraId="4C8AA0F6" w14:textId="77777777" w:rsidR="002835EB" w:rsidRDefault="002835EB" w:rsidP="002835EB">
      <w:pPr>
        <w:pStyle w:val="ListParagraph"/>
        <w:rPr>
          <w:sz w:val="20"/>
          <w:szCs w:val="20"/>
        </w:rPr>
      </w:pPr>
    </w:p>
    <w:p w14:paraId="71E2966B" w14:textId="5A859E0F" w:rsidR="006D615E" w:rsidRPr="002835EB" w:rsidRDefault="002835EB" w:rsidP="0005772C">
      <w:pPr>
        <w:numPr>
          <w:ilvl w:val="0"/>
          <w:numId w:val="20"/>
        </w:numPr>
        <w:spacing w:after="160" w:line="259" w:lineRule="auto"/>
        <w:ind w:left="720" w:hanging="720"/>
        <w:rPr>
          <w:sz w:val="20"/>
          <w:szCs w:val="20"/>
        </w:rPr>
      </w:pPr>
      <w:r w:rsidRPr="002835EB">
        <w:rPr>
          <w:sz w:val="20"/>
          <w:szCs w:val="20"/>
        </w:rPr>
        <w:t>Working with the Metadata Officer I</w:t>
      </w:r>
      <w:r w:rsidR="006D615E" w:rsidRPr="002835EB">
        <w:rPr>
          <w:sz w:val="20"/>
          <w:szCs w:val="20"/>
        </w:rPr>
        <w:t xml:space="preserve">ncrease academic engagement with the Reading List Service including pre-arranged targets with a view </w:t>
      </w:r>
      <w:r w:rsidRPr="002835EB">
        <w:rPr>
          <w:sz w:val="20"/>
          <w:szCs w:val="20"/>
        </w:rPr>
        <w:t xml:space="preserve">to </w:t>
      </w:r>
      <w:r w:rsidR="006D615E" w:rsidRPr="002835EB">
        <w:rPr>
          <w:sz w:val="20"/>
          <w:szCs w:val="20"/>
        </w:rPr>
        <w:t>enhancing pedagogy and student learning</w:t>
      </w:r>
    </w:p>
    <w:p w14:paraId="76DC6647" w14:textId="77777777" w:rsidR="00404E49" w:rsidRPr="00960F36" w:rsidRDefault="00404E49" w:rsidP="00404E49">
      <w:pPr>
        <w:rPr>
          <w:sz w:val="20"/>
        </w:rPr>
      </w:pPr>
    </w:p>
    <w:p w14:paraId="44DA4902" w14:textId="2E6B86DD" w:rsidR="00687C69" w:rsidRDefault="00772EC5" w:rsidP="00597B7F">
      <w:pPr>
        <w:numPr>
          <w:ilvl w:val="0"/>
          <w:numId w:val="20"/>
        </w:numPr>
        <w:ind w:left="720" w:hanging="720"/>
        <w:rPr>
          <w:sz w:val="20"/>
        </w:rPr>
      </w:pPr>
      <w:r>
        <w:rPr>
          <w:sz w:val="20"/>
        </w:rPr>
        <w:t>Be a first point of contact for queries about reading lists and ensure that any trends are captured so that they can be shared with colleagues</w:t>
      </w:r>
      <w:r w:rsidR="00B56971">
        <w:rPr>
          <w:sz w:val="20"/>
        </w:rPr>
        <w:t xml:space="preserve"> and inform wider decision making</w:t>
      </w:r>
    </w:p>
    <w:p w14:paraId="58E912E3" w14:textId="77777777" w:rsidR="00960F36" w:rsidRDefault="00960F36" w:rsidP="00960F36">
      <w:pPr>
        <w:rPr>
          <w:sz w:val="20"/>
        </w:rPr>
      </w:pPr>
    </w:p>
    <w:p w14:paraId="20B4FA51" w14:textId="3EB26444" w:rsidR="00687C69" w:rsidRPr="00960F36" w:rsidRDefault="00772EC5" w:rsidP="00597B7F">
      <w:pPr>
        <w:numPr>
          <w:ilvl w:val="0"/>
          <w:numId w:val="20"/>
        </w:numPr>
        <w:ind w:left="720" w:hanging="720"/>
        <w:rPr>
          <w:sz w:val="20"/>
        </w:rPr>
      </w:pPr>
      <w:r>
        <w:rPr>
          <w:sz w:val="20"/>
        </w:rPr>
        <w:t xml:space="preserve">Manage the reading list </w:t>
      </w:r>
      <w:r w:rsidR="00B56971">
        <w:rPr>
          <w:sz w:val="20"/>
        </w:rPr>
        <w:t>enquiry service</w:t>
      </w:r>
      <w:r>
        <w:rPr>
          <w:sz w:val="20"/>
        </w:rPr>
        <w:t>, including the development and implementation of effective triaging of queries</w:t>
      </w:r>
      <w:r w:rsidR="002835EB">
        <w:rPr>
          <w:sz w:val="20"/>
        </w:rPr>
        <w:t xml:space="preserve"> including referring and escalating to appropriate library colleagues as </w:t>
      </w:r>
      <w:r w:rsidR="009F33C2">
        <w:rPr>
          <w:sz w:val="20"/>
        </w:rPr>
        <w:t>appropriate</w:t>
      </w:r>
    </w:p>
    <w:p w14:paraId="77ABDE2F" w14:textId="77777777" w:rsidR="00960F36" w:rsidRPr="00597B7F" w:rsidRDefault="00960F36" w:rsidP="00960F36">
      <w:pPr>
        <w:rPr>
          <w:sz w:val="20"/>
        </w:rPr>
      </w:pPr>
    </w:p>
    <w:p w14:paraId="07D54C31" w14:textId="54A40585" w:rsidR="0011094F" w:rsidRPr="00960F36" w:rsidRDefault="00772EC5" w:rsidP="0011094F">
      <w:pPr>
        <w:numPr>
          <w:ilvl w:val="0"/>
          <w:numId w:val="20"/>
        </w:numPr>
        <w:ind w:left="720" w:hanging="720"/>
        <w:rPr>
          <w:sz w:val="20"/>
        </w:rPr>
      </w:pPr>
      <w:r>
        <w:rPr>
          <w:rFonts w:cs="Arial"/>
          <w:sz w:val="20"/>
          <w:szCs w:val="20"/>
        </w:rPr>
        <w:t>Supervise and train Information Assistants in respect of the reading list system</w:t>
      </w:r>
    </w:p>
    <w:p w14:paraId="3C7C9D53" w14:textId="77777777" w:rsidR="00772EC5" w:rsidRDefault="00772EC5" w:rsidP="00772EC5">
      <w:pPr>
        <w:pStyle w:val="ListParagraph"/>
      </w:pPr>
    </w:p>
    <w:p w14:paraId="62AF920C" w14:textId="14AAB0BA" w:rsidR="009F33C2" w:rsidRDefault="00772EC5" w:rsidP="009F33C2">
      <w:pPr>
        <w:numPr>
          <w:ilvl w:val="0"/>
          <w:numId w:val="20"/>
        </w:numPr>
        <w:spacing w:after="100" w:afterAutospacing="1" w:line="259" w:lineRule="auto"/>
        <w:ind w:left="720" w:hanging="720"/>
        <w:rPr>
          <w:sz w:val="20"/>
          <w:szCs w:val="20"/>
        </w:rPr>
      </w:pPr>
      <w:r w:rsidRPr="002835EB">
        <w:rPr>
          <w:sz w:val="20"/>
        </w:rPr>
        <w:t xml:space="preserve">Develop mechanisms to gather, store and analyse regular usage </w:t>
      </w:r>
      <w:r w:rsidR="00B56971" w:rsidRPr="002835EB">
        <w:rPr>
          <w:sz w:val="20"/>
        </w:rPr>
        <w:t xml:space="preserve">and engagement </w:t>
      </w:r>
      <w:r w:rsidRPr="002835EB">
        <w:rPr>
          <w:sz w:val="20"/>
        </w:rPr>
        <w:t xml:space="preserve">statistics for reading lists </w:t>
      </w:r>
      <w:r w:rsidR="001A4B05" w:rsidRPr="002835EB">
        <w:rPr>
          <w:sz w:val="20"/>
        </w:rPr>
        <w:t>and reading list material</w:t>
      </w:r>
    </w:p>
    <w:p w14:paraId="0E35E227" w14:textId="77777777" w:rsidR="009F33C2" w:rsidRDefault="009F33C2" w:rsidP="009F33C2">
      <w:pPr>
        <w:pStyle w:val="ListParagraph"/>
        <w:rPr>
          <w:sz w:val="20"/>
          <w:szCs w:val="20"/>
        </w:rPr>
      </w:pPr>
    </w:p>
    <w:p w14:paraId="14A67D31" w14:textId="0A1DF35F" w:rsidR="00B56971" w:rsidRPr="002835EB" w:rsidRDefault="002835EB" w:rsidP="00D33C51">
      <w:pPr>
        <w:numPr>
          <w:ilvl w:val="0"/>
          <w:numId w:val="20"/>
        </w:numPr>
        <w:spacing w:after="100" w:afterAutospacing="1" w:line="259" w:lineRule="auto"/>
        <w:ind w:left="720" w:hanging="720"/>
        <w:rPr>
          <w:sz w:val="20"/>
          <w:szCs w:val="20"/>
        </w:rPr>
      </w:pPr>
      <w:r w:rsidRPr="002835EB">
        <w:rPr>
          <w:sz w:val="20"/>
          <w:szCs w:val="20"/>
        </w:rPr>
        <w:t xml:space="preserve">Collect meaningful and relevant data </w:t>
      </w:r>
      <w:r w:rsidR="009F33C2" w:rsidRPr="002835EB">
        <w:rPr>
          <w:sz w:val="20"/>
          <w:szCs w:val="20"/>
        </w:rPr>
        <w:t>for</w:t>
      </w:r>
      <w:r w:rsidRPr="002835EB">
        <w:rPr>
          <w:sz w:val="20"/>
          <w:szCs w:val="20"/>
        </w:rPr>
        <w:t xml:space="preserve"> </w:t>
      </w:r>
      <w:r w:rsidR="00B56971" w:rsidRPr="002835EB">
        <w:rPr>
          <w:sz w:val="20"/>
          <w:szCs w:val="20"/>
        </w:rPr>
        <w:t xml:space="preserve">regular reports </w:t>
      </w:r>
      <w:r w:rsidRPr="002835EB">
        <w:rPr>
          <w:sz w:val="20"/>
          <w:szCs w:val="20"/>
        </w:rPr>
        <w:t xml:space="preserve"> to be produced </w:t>
      </w:r>
      <w:r w:rsidR="00B56971" w:rsidRPr="002835EB">
        <w:rPr>
          <w:sz w:val="20"/>
          <w:szCs w:val="20"/>
        </w:rPr>
        <w:t xml:space="preserve">on usage and engagement for a variety of audiences, including academics and other library colleagues to inform strategic decision-making </w:t>
      </w:r>
    </w:p>
    <w:p w14:paraId="51E18CA3" w14:textId="77777777" w:rsidR="0067187D" w:rsidRPr="0067187D" w:rsidRDefault="0067187D" w:rsidP="0067187D">
      <w:pPr>
        <w:pStyle w:val="ListParagraph"/>
        <w:rPr>
          <w:sz w:val="20"/>
        </w:rPr>
      </w:pPr>
    </w:p>
    <w:p w14:paraId="32D8DB27" w14:textId="6C3F10F0" w:rsidR="0067187D" w:rsidRPr="0067187D" w:rsidRDefault="0067187D" w:rsidP="0067187D">
      <w:pPr>
        <w:numPr>
          <w:ilvl w:val="0"/>
          <w:numId w:val="20"/>
        </w:numPr>
        <w:ind w:left="720" w:hanging="720"/>
        <w:rPr>
          <w:sz w:val="20"/>
        </w:rPr>
      </w:pPr>
      <w:r w:rsidRPr="0067187D">
        <w:rPr>
          <w:sz w:val="20"/>
        </w:rPr>
        <w:t xml:space="preserve">Working with colleagues in both the Collections Team and across the Library, contribute to campaigns to increase </w:t>
      </w:r>
      <w:r w:rsidR="00BE0FF2">
        <w:rPr>
          <w:sz w:val="20"/>
        </w:rPr>
        <w:t xml:space="preserve">wider </w:t>
      </w:r>
      <w:r w:rsidR="00B56971">
        <w:rPr>
          <w:sz w:val="20"/>
        </w:rPr>
        <w:t>digital</w:t>
      </w:r>
      <w:r w:rsidRPr="0067187D">
        <w:rPr>
          <w:sz w:val="20"/>
        </w:rPr>
        <w:t xml:space="preserve"> resource awareness and engagement</w:t>
      </w:r>
      <w:r>
        <w:t>.</w:t>
      </w:r>
    </w:p>
    <w:p w14:paraId="1A1119B8" w14:textId="77777777" w:rsidR="0067187D" w:rsidRPr="00772EC5" w:rsidRDefault="0067187D" w:rsidP="0067187D">
      <w:pPr>
        <w:ind w:left="720"/>
        <w:rPr>
          <w:sz w:val="20"/>
        </w:rPr>
      </w:pPr>
    </w:p>
    <w:p w14:paraId="18E2ECA6" w14:textId="77777777" w:rsidR="00960F36" w:rsidRPr="0067187D" w:rsidRDefault="00960F36" w:rsidP="0067187D">
      <w:pPr>
        <w:rPr>
          <w:sz w:val="20"/>
        </w:rPr>
      </w:pPr>
    </w:p>
    <w:p w14:paraId="7011D9AF" w14:textId="045971B5" w:rsidR="00B94662" w:rsidRDefault="004E71C0" w:rsidP="00B94662">
      <w:pPr>
        <w:numPr>
          <w:ilvl w:val="0"/>
          <w:numId w:val="20"/>
        </w:numPr>
        <w:ind w:left="720" w:hanging="720"/>
        <w:rPr>
          <w:sz w:val="20"/>
        </w:rPr>
      </w:pPr>
      <w:r w:rsidRPr="00B94662">
        <w:rPr>
          <w:sz w:val="20"/>
        </w:rPr>
        <w:lastRenderedPageBreak/>
        <w:t xml:space="preserve">Perform any other duties appropriate to the grade as may be required by the </w:t>
      </w:r>
      <w:r w:rsidR="00763944">
        <w:rPr>
          <w:sz w:val="20"/>
        </w:rPr>
        <w:t>University Librarian</w:t>
      </w:r>
      <w:r w:rsidRPr="00B94662">
        <w:rPr>
          <w:sz w:val="20"/>
        </w:rPr>
        <w:t>.</w:t>
      </w:r>
    </w:p>
    <w:p w14:paraId="35B3932B" w14:textId="77777777" w:rsidR="00960F36" w:rsidRDefault="00960F36" w:rsidP="00960F36">
      <w:pPr>
        <w:pStyle w:val="ListParagraph"/>
        <w:rPr>
          <w:sz w:val="20"/>
        </w:rPr>
      </w:pPr>
    </w:p>
    <w:p w14:paraId="13665984" w14:textId="057CCBD3" w:rsidR="00D431B3" w:rsidRDefault="002A02D0" w:rsidP="00D431B3">
      <w:pPr>
        <w:numPr>
          <w:ilvl w:val="0"/>
          <w:numId w:val="20"/>
        </w:numPr>
        <w:ind w:left="720" w:hanging="720"/>
        <w:rPr>
          <w:sz w:val="20"/>
        </w:rPr>
      </w:pPr>
      <w:r w:rsidRPr="00B94662">
        <w:rPr>
          <w:bCs/>
          <w:sz w:val="20"/>
          <w:szCs w:val="20"/>
        </w:rPr>
        <w:t>Comply with the personal health and safety responsibilities specified in the University Health and Safety policy</w:t>
      </w:r>
      <w:r w:rsidR="00ED5372">
        <w:rPr>
          <w:sz w:val="20"/>
        </w:rPr>
        <w:t>.</w:t>
      </w:r>
    </w:p>
    <w:p w14:paraId="389A2C9C" w14:textId="77777777" w:rsidR="00960F36" w:rsidRDefault="00960F36" w:rsidP="00960F36">
      <w:pPr>
        <w:pStyle w:val="ListParagraph"/>
        <w:rPr>
          <w:sz w:val="20"/>
        </w:rPr>
      </w:pPr>
    </w:p>
    <w:p w14:paraId="27F785EC" w14:textId="77777777" w:rsidR="00B94662" w:rsidRPr="00960F36" w:rsidRDefault="0037197F" w:rsidP="00B94662">
      <w:pPr>
        <w:numPr>
          <w:ilvl w:val="0"/>
          <w:numId w:val="20"/>
        </w:numPr>
        <w:ind w:left="720" w:hanging="720"/>
        <w:rPr>
          <w:sz w:val="20"/>
        </w:rPr>
      </w:pPr>
      <w:r w:rsidRPr="00B94662">
        <w:rPr>
          <w:iCs/>
          <w:sz w:val="20"/>
          <w:szCs w:val="20"/>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DBEE4A8" w14:textId="77777777" w:rsidR="00960F36" w:rsidRDefault="00960F36" w:rsidP="00960F36">
      <w:pPr>
        <w:pStyle w:val="ListParagraph"/>
        <w:rPr>
          <w:sz w:val="20"/>
        </w:rPr>
      </w:pPr>
    </w:p>
    <w:p w14:paraId="5A5093DD" w14:textId="44AB0B51" w:rsidR="00B94662" w:rsidRDefault="004E71C0" w:rsidP="00B94662">
      <w:pPr>
        <w:numPr>
          <w:ilvl w:val="0"/>
          <w:numId w:val="20"/>
        </w:numPr>
        <w:ind w:left="720" w:hanging="720"/>
        <w:rPr>
          <w:sz w:val="20"/>
        </w:rPr>
      </w:pPr>
      <w:r w:rsidRPr="00B94662">
        <w:rPr>
          <w:sz w:val="20"/>
        </w:rPr>
        <w:t>Promote equality and diversity for students and staff and sustain an inclusive and supportive study and work environment in ac</w:t>
      </w:r>
      <w:r w:rsidR="00ED5372">
        <w:rPr>
          <w:sz w:val="20"/>
        </w:rPr>
        <w:t>cordance with University policy.</w:t>
      </w:r>
    </w:p>
    <w:p w14:paraId="4F570521" w14:textId="77777777" w:rsidR="00960F36" w:rsidRDefault="00960F36" w:rsidP="00960F36">
      <w:pPr>
        <w:rPr>
          <w:sz w:val="20"/>
        </w:rPr>
      </w:pPr>
    </w:p>
    <w:p w14:paraId="55ED3D1A" w14:textId="60456A83" w:rsidR="004E71C0" w:rsidRPr="00B94662" w:rsidRDefault="004E71C0" w:rsidP="00B94662">
      <w:pPr>
        <w:numPr>
          <w:ilvl w:val="0"/>
          <w:numId w:val="20"/>
        </w:numPr>
        <w:ind w:left="720" w:hanging="720"/>
        <w:rPr>
          <w:sz w:val="20"/>
        </w:rPr>
      </w:pPr>
      <w:r w:rsidRPr="00B94662">
        <w:rPr>
          <w:sz w:val="20"/>
        </w:rPr>
        <w:t>This role detail is a guide to the work you will initially be required to undertake.  It may be changed from time to time to meet changing circumstances.  It does not form part of your Contract of Employment.</w:t>
      </w:r>
    </w:p>
    <w:p w14:paraId="55ED3D1B" w14:textId="77777777" w:rsidR="004E71C0" w:rsidRPr="0004478C" w:rsidRDefault="004E71C0" w:rsidP="004E71C0">
      <w:pPr>
        <w:ind w:right="363"/>
        <w:rPr>
          <w:b/>
          <w:color w:val="BA0B2A"/>
          <w:sz w:val="28"/>
          <w:szCs w:val="28"/>
        </w:rPr>
      </w:pPr>
      <w:r>
        <w:rPr>
          <w:sz w:val="20"/>
        </w:rPr>
        <w:br w:type="page"/>
      </w:r>
      <w:r w:rsidRPr="0004478C">
        <w:rPr>
          <w:b/>
          <w:color w:val="BA0B2A"/>
          <w:sz w:val="28"/>
          <w:szCs w:val="28"/>
        </w:rPr>
        <w:lastRenderedPageBreak/>
        <w:t>Person Specification</w:t>
      </w:r>
    </w:p>
    <w:p w14:paraId="55ED3D1C" w14:textId="77777777" w:rsidR="004E71C0" w:rsidRPr="0004478C" w:rsidRDefault="004E71C0" w:rsidP="004E71C0">
      <w:pPr>
        <w:ind w:left="284" w:right="363"/>
        <w:rPr>
          <w:b/>
          <w:color w:val="BA0B2A"/>
        </w:rPr>
      </w:pPr>
    </w:p>
    <w:p w14:paraId="55ED3D1D" w14:textId="77777777" w:rsidR="004E71C0" w:rsidRPr="00B90A9B" w:rsidRDefault="004E71C0" w:rsidP="00B90A9B">
      <w:pPr>
        <w:ind w:right="363"/>
        <w:rPr>
          <w:b/>
          <w:color w:val="BA0B2A"/>
          <w:sz w:val="24"/>
          <w:szCs w:val="24"/>
        </w:rPr>
      </w:pPr>
      <w:r w:rsidRPr="0004478C">
        <w:rPr>
          <w:b/>
          <w:color w:val="BA0B2A"/>
          <w:sz w:val="24"/>
          <w:szCs w:val="24"/>
        </w:rPr>
        <w:t>Qualifications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55ED3D23" w14:textId="77777777" w:rsidTr="002B2D50">
        <w:trPr>
          <w:trHeight w:val="436"/>
        </w:trPr>
        <w:tc>
          <w:tcPr>
            <w:tcW w:w="360" w:type="dxa"/>
          </w:tcPr>
          <w:p w14:paraId="55ED3D1E" w14:textId="77777777" w:rsidR="004E71C0" w:rsidRPr="0004478C" w:rsidRDefault="004E71C0" w:rsidP="002B2D50">
            <w:pPr>
              <w:pStyle w:val="PS-Heading3"/>
              <w:jc w:val="both"/>
              <w:rPr>
                <w:color w:val="BA0B2A"/>
              </w:rPr>
            </w:pPr>
          </w:p>
        </w:tc>
        <w:tc>
          <w:tcPr>
            <w:tcW w:w="8028" w:type="dxa"/>
            <w:shd w:val="clear" w:color="auto" w:fill="F2F2F2"/>
          </w:tcPr>
          <w:p w14:paraId="55ED3D1F"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55ED3D20" w14:textId="77777777" w:rsidR="004E71C0" w:rsidRPr="0004478C" w:rsidRDefault="004E71C0" w:rsidP="00B642DC">
            <w:pPr>
              <w:pStyle w:val="PS-tested-by"/>
              <w:spacing w:before="0"/>
              <w:jc w:val="both"/>
              <w:rPr>
                <w:b/>
                <w:color w:val="BA0B2A"/>
                <w:sz w:val="18"/>
                <w:szCs w:val="18"/>
              </w:rPr>
            </w:pPr>
            <w:r w:rsidRPr="0004478C">
              <w:rPr>
                <w:b/>
                <w:color w:val="BA0B2A"/>
                <w:sz w:val="18"/>
                <w:szCs w:val="18"/>
              </w:rPr>
              <w:t>Essential/ Desirable</w:t>
            </w:r>
          </w:p>
        </w:tc>
        <w:tc>
          <w:tcPr>
            <w:tcW w:w="1080" w:type="dxa"/>
            <w:shd w:val="clear" w:color="auto" w:fill="F2F2F2"/>
          </w:tcPr>
          <w:p w14:paraId="55ED3D21"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5ED3D22"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E71C0" w:rsidRPr="0092161D" w14:paraId="55ED3D28" w14:textId="77777777" w:rsidTr="00FD1C31">
        <w:tc>
          <w:tcPr>
            <w:tcW w:w="360" w:type="dxa"/>
          </w:tcPr>
          <w:p w14:paraId="55ED3D24" w14:textId="77777777" w:rsidR="004E71C0" w:rsidRPr="0092161D" w:rsidRDefault="004E71C0" w:rsidP="00FD1C31">
            <w:pPr>
              <w:pStyle w:val="PS-1stBullet"/>
              <w:tabs>
                <w:tab w:val="clear" w:pos="336"/>
              </w:tabs>
              <w:spacing w:before="0"/>
              <w:ind w:left="0" w:firstLine="0"/>
              <w:jc w:val="both"/>
              <w:rPr>
                <w:b w:val="0"/>
                <w:sz w:val="20"/>
                <w:szCs w:val="20"/>
              </w:rPr>
            </w:pPr>
            <w:r w:rsidRPr="0092161D">
              <w:rPr>
                <w:b w:val="0"/>
                <w:sz w:val="20"/>
                <w:szCs w:val="20"/>
              </w:rPr>
              <w:t>1</w:t>
            </w:r>
          </w:p>
        </w:tc>
        <w:tc>
          <w:tcPr>
            <w:tcW w:w="8028" w:type="dxa"/>
          </w:tcPr>
          <w:p w14:paraId="55ED3D25" w14:textId="4D8AE187" w:rsidR="004E71C0" w:rsidRPr="0092161D" w:rsidRDefault="00753AE4" w:rsidP="00FD1C31">
            <w:pPr>
              <w:pStyle w:val="PS-1stBullet"/>
              <w:tabs>
                <w:tab w:val="clear" w:pos="336"/>
              </w:tabs>
              <w:spacing w:before="0"/>
              <w:ind w:left="0" w:firstLine="0"/>
              <w:jc w:val="both"/>
              <w:rPr>
                <w:b w:val="0"/>
                <w:sz w:val="20"/>
                <w:szCs w:val="20"/>
              </w:rPr>
            </w:pPr>
            <w:r>
              <w:rPr>
                <w:b w:val="0"/>
                <w:sz w:val="20"/>
                <w:szCs w:val="20"/>
              </w:rPr>
              <w:t>Degree</w:t>
            </w:r>
            <w:r w:rsidR="00127D77" w:rsidRPr="00127D77">
              <w:rPr>
                <w:b w:val="0"/>
                <w:sz w:val="20"/>
                <w:szCs w:val="20"/>
              </w:rPr>
              <w:t xml:space="preserve"> qualification or </w:t>
            </w:r>
            <w:r w:rsidR="004850E3">
              <w:rPr>
                <w:b w:val="0"/>
                <w:sz w:val="20"/>
                <w:szCs w:val="20"/>
              </w:rPr>
              <w:t>relevant</w:t>
            </w:r>
            <w:r w:rsidR="004850E3" w:rsidRPr="00127D77">
              <w:rPr>
                <w:b w:val="0"/>
                <w:sz w:val="20"/>
                <w:szCs w:val="20"/>
              </w:rPr>
              <w:t xml:space="preserve"> </w:t>
            </w:r>
            <w:r w:rsidR="00127D77" w:rsidRPr="00127D77">
              <w:rPr>
                <w:b w:val="0"/>
                <w:sz w:val="20"/>
                <w:szCs w:val="20"/>
              </w:rPr>
              <w:t>professional experience</w:t>
            </w:r>
          </w:p>
        </w:tc>
        <w:tc>
          <w:tcPr>
            <w:tcW w:w="1080" w:type="dxa"/>
          </w:tcPr>
          <w:p w14:paraId="55ED3D26" w14:textId="36E8A4AD" w:rsidR="004E71C0" w:rsidRPr="00ED5372" w:rsidRDefault="00ED5372" w:rsidP="00FD1C31">
            <w:pPr>
              <w:jc w:val="center"/>
              <w:rPr>
                <w:sz w:val="16"/>
                <w:szCs w:val="16"/>
              </w:rPr>
            </w:pPr>
            <w:r>
              <w:rPr>
                <w:sz w:val="16"/>
                <w:szCs w:val="16"/>
              </w:rPr>
              <w:t>E</w:t>
            </w:r>
          </w:p>
        </w:tc>
        <w:tc>
          <w:tcPr>
            <w:tcW w:w="1080" w:type="dxa"/>
          </w:tcPr>
          <w:p w14:paraId="55ED3D27" w14:textId="6AEB3578" w:rsidR="004E71C0" w:rsidRPr="00ED5372" w:rsidRDefault="00ED5372" w:rsidP="00FD1C31">
            <w:pPr>
              <w:jc w:val="center"/>
              <w:rPr>
                <w:sz w:val="16"/>
                <w:szCs w:val="16"/>
              </w:rPr>
            </w:pPr>
            <w:r>
              <w:rPr>
                <w:sz w:val="16"/>
                <w:szCs w:val="16"/>
              </w:rPr>
              <w:t>A</w:t>
            </w:r>
          </w:p>
        </w:tc>
      </w:tr>
    </w:tbl>
    <w:p w14:paraId="55ED3D2E" w14:textId="77777777" w:rsidR="004E71C0" w:rsidRDefault="004E71C0" w:rsidP="00B90A9B">
      <w:pPr>
        <w:ind w:right="363"/>
        <w:rPr>
          <w:b/>
          <w:color w:val="000080"/>
        </w:rPr>
      </w:pPr>
    </w:p>
    <w:p w14:paraId="55ED3D2F" w14:textId="77777777" w:rsidR="004E71C0" w:rsidRPr="00B90A9B" w:rsidRDefault="004E71C0" w:rsidP="004E71C0">
      <w:pPr>
        <w:ind w:right="363"/>
        <w:rPr>
          <w:b/>
          <w:color w:val="BA0B2A"/>
          <w:sz w:val="24"/>
          <w:szCs w:val="24"/>
        </w:rPr>
      </w:pPr>
      <w:r w:rsidRPr="0004478C">
        <w:rPr>
          <w:b/>
          <w:color w:val="BA0B2A"/>
          <w:sz w:val="24"/>
          <w:szCs w:val="24"/>
        </w:rPr>
        <w:t>Background &amp; Experience</w:t>
      </w:r>
    </w:p>
    <w:tbl>
      <w:tblPr>
        <w:tblW w:w="1055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5"/>
        <w:gridCol w:w="8028"/>
        <w:gridCol w:w="1080"/>
        <w:gridCol w:w="1080"/>
      </w:tblGrid>
      <w:tr w:rsidR="004E71C0" w:rsidRPr="0004478C" w14:paraId="55ED3D35" w14:textId="77777777" w:rsidTr="00753AE4">
        <w:trPr>
          <w:trHeight w:val="436"/>
        </w:trPr>
        <w:tc>
          <w:tcPr>
            <w:tcW w:w="365" w:type="dxa"/>
          </w:tcPr>
          <w:p w14:paraId="55ED3D30" w14:textId="77777777" w:rsidR="004E71C0" w:rsidRPr="0004478C" w:rsidRDefault="004E71C0" w:rsidP="002B2D50">
            <w:pPr>
              <w:pStyle w:val="PS-Heading3"/>
              <w:jc w:val="both"/>
              <w:rPr>
                <w:color w:val="BA0B2A"/>
              </w:rPr>
            </w:pPr>
          </w:p>
        </w:tc>
        <w:tc>
          <w:tcPr>
            <w:tcW w:w="8028" w:type="dxa"/>
            <w:shd w:val="clear" w:color="auto" w:fill="F2F2F2"/>
          </w:tcPr>
          <w:p w14:paraId="55ED3D31"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55ED3D32"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5ED3D33"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5ED3D34"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850E3" w:rsidRPr="0092161D" w14:paraId="28B1838B" w14:textId="77777777" w:rsidTr="00753AE4">
        <w:tc>
          <w:tcPr>
            <w:tcW w:w="365" w:type="dxa"/>
          </w:tcPr>
          <w:p w14:paraId="346143E0" w14:textId="77153D4D" w:rsidR="004850E3" w:rsidRDefault="00062C36" w:rsidP="005643F8">
            <w:pPr>
              <w:pStyle w:val="PS-1stBullet"/>
              <w:tabs>
                <w:tab w:val="clear" w:pos="336"/>
              </w:tabs>
              <w:ind w:left="0" w:firstLine="0"/>
              <w:jc w:val="both"/>
              <w:rPr>
                <w:b w:val="0"/>
                <w:sz w:val="20"/>
                <w:szCs w:val="20"/>
              </w:rPr>
            </w:pPr>
            <w:r>
              <w:rPr>
                <w:b w:val="0"/>
                <w:sz w:val="20"/>
                <w:szCs w:val="20"/>
              </w:rPr>
              <w:t>2</w:t>
            </w:r>
          </w:p>
        </w:tc>
        <w:tc>
          <w:tcPr>
            <w:tcW w:w="8028" w:type="dxa"/>
          </w:tcPr>
          <w:p w14:paraId="1275C404" w14:textId="68C3BE5F" w:rsidR="004850E3" w:rsidRPr="00597B7F" w:rsidRDefault="0011094F">
            <w:pPr>
              <w:pStyle w:val="PS-1stBullet"/>
              <w:tabs>
                <w:tab w:val="clear" w:pos="336"/>
              </w:tabs>
              <w:ind w:left="0" w:firstLine="0"/>
              <w:jc w:val="both"/>
              <w:rPr>
                <w:b w:val="0"/>
                <w:i/>
                <w:sz w:val="20"/>
                <w:szCs w:val="20"/>
              </w:rPr>
            </w:pPr>
            <w:r w:rsidRPr="00960F36">
              <w:rPr>
                <w:b w:val="0"/>
                <w:sz w:val="20"/>
                <w:szCs w:val="20"/>
              </w:rPr>
              <w:t xml:space="preserve">Experience of </w:t>
            </w:r>
            <w:r w:rsidR="00D70E94">
              <w:rPr>
                <w:b w:val="0"/>
                <w:sz w:val="20"/>
                <w:szCs w:val="20"/>
              </w:rPr>
              <w:t xml:space="preserve">collecting and storing data </w:t>
            </w:r>
            <w:r w:rsidR="002835EB">
              <w:rPr>
                <w:b w:val="0"/>
                <w:sz w:val="20"/>
                <w:szCs w:val="20"/>
              </w:rPr>
              <w:t xml:space="preserve">working with library colleagues with a view to further interpretation and data presentation for </w:t>
            </w:r>
            <w:r w:rsidR="00D70E94">
              <w:rPr>
                <w:b w:val="0"/>
                <w:sz w:val="20"/>
                <w:szCs w:val="20"/>
              </w:rPr>
              <w:t>a variety of audiences</w:t>
            </w:r>
          </w:p>
        </w:tc>
        <w:tc>
          <w:tcPr>
            <w:tcW w:w="1080" w:type="dxa"/>
          </w:tcPr>
          <w:p w14:paraId="4AED868C" w14:textId="3488BEA9" w:rsidR="004850E3" w:rsidRDefault="0011094F" w:rsidP="004D6F94">
            <w:pPr>
              <w:jc w:val="center"/>
              <w:rPr>
                <w:sz w:val="16"/>
                <w:szCs w:val="16"/>
              </w:rPr>
            </w:pPr>
            <w:r>
              <w:rPr>
                <w:sz w:val="16"/>
                <w:szCs w:val="16"/>
              </w:rPr>
              <w:t>E</w:t>
            </w:r>
          </w:p>
        </w:tc>
        <w:tc>
          <w:tcPr>
            <w:tcW w:w="1080" w:type="dxa"/>
          </w:tcPr>
          <w:p w14:paraId="154F9270" w14:textId="5D1CFD94" w:rsidR="004850E3" w:rsidRDefault="0011094F">
            <w:pPr>
              <w:jc w:val="center"/>
              <w:rPr>
                <w:sz w:val="16"/>
                <w:szCs w:val="16"/>
              </w:rPr>
            </w:pPr>
            <w:r>
              <w:rPr>
                <w:sz w:val="16"/>
                <w:szCs w:val="16"/>
              </w:rPr>
              <w:t>A,I,T</w:t>
            </w:r>
          </w:p>
        </w:tc>
      </w:tr>
      <w:tr w:rsidR="00753AE4" w:rsidRPr="0092161D" w14:paraId="68C2ACEF" w14:textId="77777777" w:rsidTr="00753AE4">
        <w:tc>
          <w:tcPr>
            <w:tcW w:w="365" w:type="dxa"/>
          </w:tcPr>
          <w:p w14:paraId="114D4FC1" w14:textId="04DD9BBA" w:rsidR="00753AE4" w:rsidRDefault="00062C36" w:rsidP="005643F8">
            <w:pPr>
              <w:pStyle w:val="PS-1stBullet"/>
              <w:tabs>
                <w:tab w:val="clear" w:pos="336"/>
              </w:tabs>
              <w:ind w:left="0" w:firstLine="0"/>
              <w:jc w:val="both"/>
              <w:rPr>
                <w:b w:val="0"/>
                <w:sz w:val="20"/>
                <w:szCs w:val="20"/>
              </w:rPr>
            </w:pPr>
            <w:r>
              <w:rPr>
                <w:b w:val="0"/>
                <w:sz w:val="20"/>
                <w:szCs w:val="20"/>
              </w:rPr>
              <w:t>3</w:t>
            </w:r>
          </w:p>
        </w:tc>
        <w:tc>
          <w:tcPr>
            <w:tcW w:w="8028" w:type="dxa"/>
          </w:tcPr>
          <w:p w14:paraId="5DF95D14" w14:textId="521F0C08" w:rsidR="00753AE4" w:rsidRPr="00960F36" w:rsidRDefault="00753AE4">
            <w:pPr>
              <w:pStyle w:val="PS-1stBullet"/>
              <w:tabs>
                <w:tab w:val="clear" w:pos="336"/>
              </w:tabs>
              <w:ind w:left="0" w:firstLine="0"/>
              <w:jc w:val="both"/>
              <w:rPr>
                <w:b w:val="0"/>
                <w:sz w:val="20"/>
                <w:szCs w:val="20"/>
              </w:rPr>
            </w:pPr>
            <w:r>
              <w:rPr>
                <w:b w:val="0"/>
                <w:sz w:val="20"/>
                <w:szCs w:val="20"/>
              </w:rPr>
              <w:t>Experience of working with online reading lists</w:t>
            </w:r>
            <w:r w:rsidR="002835EB">
              <w:rPr>
                <w:b w:val="0"/>
                <w:sz w:val="20"/>
                <w:szCs w:val="20"/>
              </w:rPr>
              <w:t xml:space="preserve"> and virtual learning environments</w:t>
            </w:r>
          </w:p>
        </w:tc>
        <w:tc>
          <w:tcPr>
            <w:tcW w:w="1080" w:type="dxa"/>
          </w:tcPr>
          <w:p w14:paraId="4274AA6C" w14:textId="3465E06D" w:rsidR="00753AE4" w:rsidRDefault="00753AE4" w:rsidP="004D6F94">
            <w:pPr>
              <w:jc w:val="center"/>
              <w:rPr>
                <w:sz w:val="16"/>
                <w:szCs w:val="16"/>
              </w:rPr>
            </w:pPr>
            <w:r>
              <w:rPr>
                <w:sz w:val="16"/>
                <w:szCs w:val="16"/>
              </w:rPr>
              <w:t>D</w:t>
            </w:r>
          </w:p>
        </w:tc>
        <w:tc>
          <w:tcPr>
            <w:tcW w:w="1080" w:type="dxa"/>
          </w:tcPr>
          <w:p w14:paraId="10BAC921" w14:textId="77777777" w:rsidR="00753AE4" w:rsidRDefault="00753AE4">
            <w:pPr>
              <w:jc w:val="center"/>
              <w:rPr>
                <w:sz w:val="16"/>
                <w:szCs w:val="16"/>
              </w:rPr>
            </w:pPr>
          </w:p>
        </w:tc>
      </w:tr>
      <w:tr w:rsidR="00D70E94" w:rsidRPr="0092161D" w14:paraId="0D256DF5" w14:textId="77777777" w:rsidTr="00753AE4">
        <w:tc>
          <w:tcPr>
            <w:tcW w:w="365" w:type="dxa"/>
          </w:tcPr>
          <w:p w14:paraId="0404A9B8" w14:textId="44ABDFA6" w:rsidR="00D70E94" w:rsidRDefault="00062C36" w:rsidP="005643F8">
            <w:pPr>
              <w:pStyle w:val="PS-1stBullet"/>
              <w:tabs>
                <w:tab w:val="clear" w:pos="336"/>
              </w:tabs>
              <w:ind w:left="0" w:firstLine="0"/>
              <w:jc w:val="both"/>
              <w:rPr>
                <w:b w:val="0"/>
                <w:sz w:val="20"/>
                <w:szCs w:val="20"/>
              </w:rPr>
            </w:pPr>
            <w:r>
              <w:rPr>
                <w:b w:val="0"/>
                <w:sz w:val="20"/>
                <w:szCs w:val="20"/>
              </w:rPr>
              <w:t>4</w:t>
            </w:r>
          </w:p>
        </w:tc>
        <w:tc>
          <w:tcPr>
            <w:tcW w:w="8028" w:type="dxa"/>
          </w:tcPr>
          <w:p w14:paraId="41EFB4D6" w14:textId="3EDCCFC8" w:rsidR="00D70E94" w:rsidRDefault="00D70E94">
            <w:pPr>
              <w:pStyle w:val="PS-1stBullet"/>
              <w:tabs>
                <w:tab w:val="clear" w:pos="336"/>
              </w:tabs>
              <w:ind w:left="0" w:firstLine="0"/>
              <w:jc w:val="both"/>
              <w:rPr>
                <w:b w:val="0"/>
                <w:sz w:val="20"/>
                <w:szCs w:val="20"/>
              </w:rPr>
            </w:pPr>
            <w:r>
              <w:rPr>
                <w:b w:val="0"/>
                <w:sz w:val="20"/>
                <w:szCs w:val="20"/>
              </w:rPr>
              <w:t xml:space="preserve">Experience of working with electronic </w:t>
            </w:r>
            <w:r w:rsidR="00694AC9">
              <w:rPr>
                <w:b w:val="0"/>
                <w:sz w:val="20"/>
                <w:szCs w:val="20"/>
              </w:rPr>
              <w:t xml:space="preserve">library </w:t>
            </w:r>
            <w:r>
              <w:rPr>
                <w:b w:val="0"/>
                <w:sz w:val="20"/>
                <w:szCs w:val="20"/>
              </w:rPr>
              <w:t>resources</w:t>
            </w:r>
          </w:p>
        </w:tc>
        <w:tc>
          <w:tcPr>
            <w:tcW w:w="1080" w:type="dxa"/>
          </w:tcPr>
          <w:p w14:paraId="23F94A0A" w14:textId="23906764" w:rsidR="00D70E94" w:rsidRDefault="00694AC9" w:rsidP="004D6F94">
            <w:pPr>
              <w:jc w:val="center"/>
              <w:rPr>
                <w:sz w:val="16"/>
                <w:szCs w:val="16"/>
              </w:rPr>
            </w:pPr>
            <w:r>
              <w:rPr>
                <w:sz w:val="16"/>
                <w:szCs w:val="16"/>
              </w:rPr>
              <w:t>E</w:t>
            </w:r>
          </w:p>
        </w:tc>
        <w:tc>
          <w:tcPr>
            <w:tcW w:w="1080" w:type="dxa"/>
          </w:tcPr>
          <w:p w14:paraId="2D9A225F" w14:textId="77777777" w:rsidR="00D70E94" w:rsidRDefault="00D70E94">
            <w:pPr>
              <w:jc w:val="center"/>
              <w:rPr>
                <w:sz w:val="16"/>
                <w:szCs w:val="16"/>
              </w:rPr>
            </w:pPr>
          </w:p>
        </w:tc>
      </w:tr>
      <w:tr w:rsidR="00D70E94" w:rsidRPr="0092161D" w14:paraId="74965C76" w14:textId="77777777" w:rsidTr="00753AE4">
        <w:tc>
          <w:tcPr>
            <w:tcW w:w="365" w:type="dxa"/>
          </w:tcPr>
          <w:p w14:paraId="60D91A52" w14:textId="10AFBC2C" w:rsidR="00D70E94" w:rsidRDefault="00062C36" w:rsidP="005643F8">
            <w:pPr>
              <w:pStyle w:val="PS-1stBullet"/>
              <w:tabs>
                <w:tab w:val="clear" w:pos="336"/>
              </w:tabs>
              <w:ind w:left="0" w:firstLine="0"/>
              <w:jc w:val="both"/>
              <w:rPr>
                <w:b w:val="0"/>
                <w:sz w:val="20"/>
                <w:szCs w:val="20"/>
              </w:rPr>
            </w:pPr>
            <w:r>
              <w:rPr>
                <w:b w:val="0"/>
                <w:sz w:val="20"/>
                <w:szCs w:val="20"/>
              </w:rPr>
              <w:t>5</w:t>
            </w:r>
          </w:p>
        </w:tc>
        <w:tc>
          <w:tcPr>
            <w:tcW w:w="8028" w:type="dxa"/>
          </w:tcPr>
          <w:p w14:paraId="03D3B1F4" w14:textId="454906D0" w:rsidR="00D70E94" w:rsidRDefault="002835EB">
            <w:pPr>
              <w:pStyle w:val="PS-1stBullet"/>
              <w:tabs>
                <w:tab w:val="clear" w:pos="336"/>
              </w:tabs>
              <w:ind w:left="0" w:firstLine="0"/>
              <w:jc w:val="both"/>
              <w:rPr>
                <w:b w:val="0"/>
                <w:sz w:val="20"/>
                <w:szCs w:val="20"/>
              </w:rPr>
            </w:pPr>
            <w:r>
              <w:rPr>
                <w:b w:val="0"/>
                <w:sz w:val="20"/>
                <w:szCs w:val="20"/>
              </w:rPr>
              <w:t>Experience of supervising</w:t>
            </w:r>
            <w:r w:rsidR="00D70E94">
              <w:rPr>
                <w:b w:val="0"/>
                <w:sz w:val="20"/>
                <w:szCs w:val="20"/>
              </w:rPr>
              <w:t xml:space="preserve"> colleagues and designing and delivering training</w:t>
            </w:r>
          </w:p>
        </w:tc>
        <w:tc>
          <w:tcPr>
            <w:tcW w:w="1080" w:type="dxa"/>
          </w:tcPr>
          <w:p w14:paraId="6B5EA246" w14:textId="71AEDC68" w:rsidR="00D70E94" w:rsidRDefault="00D70E94" w:rsidP="004D6F94">
            <w:pPr>
              <w:jc w:val="center"/>
              <w:rPr>
                <w:sz w:val="16"/>
                <w:szCs w:val="16"/>
              </w:rPr>
            </w:pPr>
            <w:r>
              <w:rPr>
                <w:sz w:val="16"/>
                <w:szCs w:val="16"/>
              </w:rPr>
              <w:t>D</w:t>
            </w:r>
          </w:p>
        </w:tc>
        <w:tc>
          <w:tcPr>
            <w:tcW w:w="1080" w:type="dxa"/>
          </w:tcPr>
          <w:p w14:paraId="28843FF5" w14:textId="77777777" w:rsidR="00D70E94" w:rsidRDefault="00D70E94">
            <w:pPr>
              <w:jc w:val="center"/>
              <w:rPr>
                <w:sz w:val="16"/>
                <w:szCs w:val="16"/>
              </w:rPr>
            </w:pPr>
          </w:p>
        </w:tc>
      </w:tr>
      <w:tr w:rsidR="00772EC5" w:rsidRPr="0092161D" w14:paraId="096E2B24" w14:textId="77777777" w:rsidTr="00753AE4">
        <w:tc>
          <w:tcPr>
            <w:tcW w:w="365" w:type="dxa"/>
          </w:tcPr>
          <w:p w14:paraId="406F27FE" w14:textId="40D2A7CB" w:rsidR="00772EC5" w:rsidRDefault="00062C36" w:rsidP="005643F8">
            <w:pPr>
              <w:pStyle w:val="PS-1stBullet"/>
              <w:tabs>
                <w:tab w:val="clear" w:pos="336"/>
              </w:tabs>
              <w:ind w:left="0" w:firstLine="0"/>
              <w:jc w:val="both"/>
              <w:rPr>
                <w:b w:val="0"/>
                <w:sz w:val="20"/>
                <w:szCs w:val="20"/>
              </w:rPr>
            </w:pPr>
            <w:r>
              <w:rPr>
                <w:b w:val="0"/>
                <w:sz w:val="20"/>
                <w:szCs w:val="20"/>
              </w:rPr>
              <w:t>6</w:t>
            </w:r>
          </w:p>
        </w:tc>
        <w:tc>
          <w:tcPr>
            <w:tcW w:w="8028" w:type="dxa"/>
          </w:tcPr>
          <w:p w14:paraId="035E145E" w14:textId="00164E12" w:rsidR="00772EC5" w:rsidRDefault="00772EC5">
            <w:pPr>
              <w:pStyle w:val="PS-1stBullet"/>
              <w:tabs>
                <w:tab w:val="clear" w:pos="336"/>
              </w:tabs>
              <w:ind w:left="0" w:firstLine="0"/>
              <w:jc w:val="both"/>
              <w:rPr>
                <w:b w:val="0"/>
                <w:sz w:val="20"/>
                <w:szCs w:val="20"/>
              </w:rPr>
            </w:pPr>
            <w:r>
              <w:rPr>
                <w:b w:val="0"/>
                <w:sz w:val="20"/>
                <w:szCs w:val="20"/>
              </w:rPr>
              <w:t>Experience of handling potentially complex queries from users</w:t>
            </w:r>
          </w:p>
        </w:tc>
        <w:tc>
          <w:tcPr>
            <w:tcW w:w="1080" w:type="dxa"/>
          </w:tcPr>
          <w:p w14:paraId="4B400C80" w14:textId="75D05244" w:rsidR="00772EC5" w:rsidRDefault="00694AC9" w:rsidP="004D6F94">
            <w:pPr>
              <w:jc w:val="center"/>
              <w:rPr>
                <w:sz w:val="16"/>
                <w:szCs w:val="16"/>
              </w:rPr>
            </w:pPr>
            <w:r>
              <w:rPr>
                <w:sz w:val="16"/>
                <w:szCs w:val="16"/>
              </w:rPr>
              <w:t>E</w:t>
            </w:r>
          </w:p>
        </w:tc>
        <w:tc>
          <w:tcPr>
            <w:tcW w:w="1080" w:type="dxa"/>
          </w:tcPr>
          <w:p w14:paraId="732C66BC" w14:textId="77777777" w:rsidR="00772EC5" w:rsidRDefault="00772EC5">
            <w:pPr>
              <w:jc w:val="center"/>
              <w:rPr>
                <w:sz w:val="16"/>
                <w:szCs w:val="16"/>
              </w:rPr>
            </w:pPr>
          </w:p>
        </w:tc>
      </w:tr>
    </w:tbl>
    <w:p w14:paraId="55ED3D40" w14:textId="77777777" w:rsidR="004E71C0" w:rsidRPr="00813BDF" w:rsidRDefault="004E71C0" w:rsidP="004E71C0">
      <w:pPr>
        <w:ind w:right="363"/>
        <w:rPr>
          <w:b/>
          <w:color w:val="BA0000"/>
        </w:rPr>
      </w:pPr>
    </w:p>
    <w:p w14:paraId="55ED3D41" w14:textId="77777777" w:rsidR="004E71C0" w:rsidRPr="00B90A9B" w:rsidRDefault="004E71C0" w:rsidP="004E71C0">
      <w:pPr>
        <w:ind w:right="363"/>
        <w:rPr>
          <w:b/>
          <w:color w:val="BA0B2A"/>
          <w:sz w:val="24"/>
          <w:szCs w:val="24"/>
        </w:rPr>
      </w:pPr>
      <w:r w:rsidRPr="0004478C">
        <w:rPr>
          <w:b/>
          <w:color w:val="BA0B2A"/>
          <w:sz w:val="24"/>
          <w:szCs w:val="24"/>
        </w:rPr>
        <w:t>Knowledge</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14:paraId="55ED3D47" w14:textId="77777777" w:rsidTr="00297CC8">
        <w:trPr>
          <w:trHeight w:val="436"/>
        </w:trPr>
        <w:tc>
          <w:tcPr>
            <w:tcW w:w="562" w:type="dxa"/>
          </w:tcPr>
          <w:p w14:paraId="55ED3D42" w14:textId="77777777" w:rsidR="004E71C0" w:rsidRPr="0004478C" w:rsidRDefault="004E71C0" w:rsidP="002B2D50">
            <w:pPr>
              <w:pStyle w:val="PS-Heading3"/>
              <w:jc w:val="both"/>
              <w:rPr>
                <w:color w:val="BA0B2A"/>
              </w:rPr>
            </w:pPr>
          </w:p>
        </w:tc>
        <w:tc>
          <w:tcPr>
            <w:tcW w:w="7826" w:type="dxa"/>
            <w:shd w:val="clear" w:color="auto" w:fill="F2F2F2"/>
          </w:tcPr>
          <w:p w14:paraId="55ED3D43" w14:textId="77777777"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14:paraId="55ED3D44"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5ED3D45"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5ED3D4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C9749C" w:rsidRPr="0092161D" w14:paraId="2330F321" w14:textId="77777777" w:rsidTr="00297CC8">
        <w:tc>
          <w:tcPr>
            <w:tcW w:w="562" w:type="dxa"/>
          </w:tcPr>
          <w:p w14:paraId="4CEA1EF5" w14:textId="6BFFC2AF" w:rsidR="00C9749C" w:rsidRDefault="00062C36" w:rsidP="002B2D50">
            <w:pPr>
              <w:pStyle w:val="PS-1stBullet"/>
              <w:tabs>
                <w:tab w:val="clear" w:pos="336"/>
              </w:tabs>
              <w:ind w:left="0" w:firstLine="0"/>
              <w:jc w:val="both"/>
              <w:rPr>
                <w:b w:val="0"/>
                <w:sz w:val="20"/>
                <w:szCs w:val="20"/>
              </w:rPr>
            </w:pPr>
            <w:r>
              <w:rPr>
                <w:b w:val="0"/>
                <w:sz w:val="20"/>
                <w:szCs w:val="20"/>
              </w:rPr>
              <w:t>7</w:t>
            </w:r>
          </w:p>
        </w:tc>
        <w:tc>
          <w:tcPr>
            <w:tcW w:w="7826" w:type="dxa"/>
          </w:tcPr>
          <w:p w14:paraId="4CB26CF4" w14:textId="4A79B4CF" w:rsidR="00C9749C" w:rsidRPr="00D431B3" w:rsidRDefault="00D70E94" w:rsidP="00DB7410">
            <w:pPr>
              <w:pStyle w:val="PS-1stBullet"/>
              <w:tabs>
                <w:tab w:val="clear" w:pos="336"/>
              </w:tabs>
              <w:ind w:left="0" w:firstLine="0"/>
              <w:jc w:val="both"/>
              <w:rPr>
                <w:b w:val="0"/>
                <w:sz w:val="20"/>
                <w:szCs w:val="20"/>
              </w:rPr>
            </w:pPr>
            <w:r>
              <w:rPr>
                <w:b w:val="0"/>
                <w:sz w:val="20"/>
                <w:szCs w:val="20"/>
              </w:rPr>
              <w:t xml:space="preserve">An understanding </w:t>
            </w:r>
            <w:r w:rsidR="002835EB" w:rsidRPr="002835EB">
              <w:rPr>
                <w:b w:val="0"/>
                <w:sz w:val="20"/>
                <w:szCs w:val="20"/>
              </w:rPr>
              <w:t>of library</w:t>
            </w:r>
            <w:r w:rsidR="002835EB">
              <w:rPr>
                <w:b w:val="0"/>
                <w:sz w:val="20"/>
                <w:szCs w:val="20"/>
              </w:rPr>
              <w:t xml:space="preserve"> </w:t>
            </w:r>
            <w:r w:rsidR="002835EB" w:rsidRPr="002835EB">
              <w:rPr>
                <w:b w:val="0"/>
                <w:sz w:val="20"/>
                <w:szCs w:val="20"/>
              </w:rPr>
              <w:t>acquisitions processes and the resource lifecycle - including digitisation and patron driven acquisition</w:t>
            </w:r>
          </w:p>
        </w:tc>
        <w:tc>
          <w:tcPr>
            <w:tcW w:w="1080" w:type="dxa"/>
          </w:tcPr>
          <w:p w14:paraId="740A9F35" w14:textId="49225679" w:rsidR="00C9749C" w:rsidRDefault="00D70E94" w:rsidP="00ED5372">
            <w:pPr>
              <w:jc w:val="center"/>
              <w:rPr>
                <w:sz w:val="16"/>
                <w:szCs w:val="16"/>
              </w:rPr>
            </w:pPr>
            <w:r>
              <w:rPr>
                <w:sz w:val="16"/>
                <w:szCs w:val="16"/>
              </w:rPr>
              <w:t>E</w:t>
            </w:r>
          </w:p>
        </w:tc>
        <w:tc>
          <w:tcPr>
            <w:tcW w:w="1080" w:type="dxa"/>
          </w:tcPr>
          <w:p w14:paraId="568ABAE6" w14:textId="678BA2DA" w:rsidR="00C9749C" w:rsidRDefault="00C9749C" w:rsidP="00ED5372">
            <w:pPr>
              <w:jc w:val="center"/>
              <w:rPr>
                <w:sz w:val="16"/>
                <w:szCs w:val="16"/>
              </w:rPr>
            </w:pPr>
            <w:r>
              <w:rPr>
                <w:sz w:val="16"/>
                <w:szCs w:val="16"/>
              </w:rPr>
              <w:t>A,I</w:t>
            </w:r>
          </w:p>
        </w:tc>
      </w:tr>
      <w:tr w:rsidR="00C9749C" w:rsidRPr="0092161D" w14:paraId="5142D851" w14:textId="77777777" w:rsidTr="00297CC8">
        <w:tc>
          <w:tcPr>
            <w:tcW w:w="562" w:type="dxa"/>
          </w:tcPr>
          <w:p w14:paraId="427E6C2B" w14:textId="25ECB66C" w:rsidR="00C9749C" w:rsidRDefault="00062C36" w:rsidP="002B2D50">
            <w:pPr>
              <w:pStyle w:val="PS-1stBullet"/>
              <w:tabs>
                <w:tab w:val="clear" w:pos="336"/>
              </w:tabs>
              <w:ind w:left="0" w:firstLine="0"/>
              <w:jc w:val="both"/>
              <w:rPr>
                <w:b w:val="0"/>
                <w:sz w:val="20"/>
                <w:szCs w:val="20"/>
              </w:rPr>
            </w:pPr>
            <w:r>
              <w:rPr>
                <w:b w:val="0"/>
                <w:sz w:val="20"/>
                <w:szCs w:val="20"/>
              </w:rPr>
              <w:t>8</w:t>
            </w:r>
          </w:p>
        </w:tc>
        <w:tc>
          <w:tcPr>
            <w:tcW w:w="7826" w:type="dxa"/>
          </w:tcPr>
          <w:p w14:paraId="07089600" w14:textId="137B3C91" w:rsidR="00C9749C" w:rsidRDefault="004850E3" w:rsidP="00DB7410">
            <w:pPr>
              <w:pStyle w:val="PS-1stBullet"/>
              <w:tabs>
                <w:tab w:val="clear" w:pos="336"/>
              </w:tabs>
              <w:ind w:left="0" w:firstLine="0"/>
              <w:jc w:val="both"/>
              <w:rPr>
                <w:b w:val="0"/>
                <w:sz w:val="20"/>
                <w:szCs w:val="20"/>
              </w:rPr>
            </w:pPr>
            <w:r w:rsidRPr="00043AA1">
              <w:rPr>
                <w:rFonts w:cs="Arial"/>
                <w:b w:val="0"/>
                <w:sz w:val="20"/>
                <w:szCs w:val="20"/>
              </w:rPr>
              <w:t>Advanced knowledge and experience of use of Excel and other analytic software as well as other Microsoft Office tools for data manipulation,</w:t>
            </w:r>
            <w:r w:rsidR="009F33C2">
              <w:rPr>
                <w:rFonts w:cs="Arial"/>
                <w:b w:val="0"/>
                <w:sz w:val="20"/>
                <w:szCs w:val="20"/>
              </w:rPr>
              <w:t xml:space="preserve"> analysis </w:t>
            </w:r>
            <w:r w:rsidRPr="00043AA1">
              <w:rPr>
                <w:rFonts w:cs="Arial"/>
                <w:b w:val="0"/>
                <w:sz w:val="20"/>
                <w:szCs w:val="20"/>
              </w:rPr>
              <w:t>and reporting</w:t>
            </w:r>
          </w:p>
        </w:tc>
        <w:tc>
          <w:tcPr>
            <w:tcW w:w="1080" w:type="dxa"/>
          </w:tcPr>
          <w:p w14:paraId="6F6F3272" w14:textId="1F2B3F6E" w:rsidR="00C9749C" w:rsidRDefault="00CF67DB" w:rsidP="00ED5372">
            <w:pPr>
              <w:jc w:val="center"/>
              <w:rPr>
                <w:sz w:val="16"/>
                <w:szCs w:val="16"/>
              </w:rPr>
            </w:pPr>
            <w:r>
              <w:rPr>
                <w:sz w:val="16"/>
                <w:szCs w:val="16"/>
              </w:rPr>
              <w:t>E</w:t>
            </w:r>
          </w:p>
        </w:tc>
        <w:tc>
          <w:tcPr>
            <w:tcW w:w="1080" w:type="dxa"/>
          </w:tcPr>
          <w:p w14:paraId="17EF4550" w14:textId="592D3307" w:rsidR="00C9749C" w:rsidRDefault="00CF67DB" w:rsidP="00ED5372">
            <w:pPr>
              <w:jc w:val="center"/>
              <w:rPr>
                <w:sz w:val="16"/>
                <w:szCs w:val="16"/>
              </w:rPr>
            </w:pPr>
            <w:r>
              <w:rPr>
                <w:sz w:val="16"/>
                <w:szCs w:val="16"/>
              </w:rPr>
              <w:t>A,I,T</w:t>
            </w:r>
          </w:p>
        </w:tc>
      </w:tr>
      <w:tr w:rsidR="00D70E94" w:rsidRPr="0092161D" w14:paraId="0AA69FB5" w14:textId="77777777" w:rsidTr="00297CC8">
        <w:tc>
          <w:tcPr>
            <w:tcW w:w="562" w:type="dxa"/>
          </w:tcPr>
          <w:p w14:paraId="29B6DB91" w14:textId="051F189E" w:rsidR="00D70E94" w:rsidRDefault="00062C36" w:rsidP="002B2D50">
            <w:pPr>
              <w:pStyle w:val="PS-1stBullet"/>
              <w:tabs>
                <w:tab w:val="clear" w:pos="336"/>
              </w:tabs>
              <w:ind w:left="0" w:firstLine="0"/>
              <w:jc w:val="both"/>
              <w:rPr>
                <w:b w:val="0"/>
                <w:sz w:val="20"/>
                <w:szCs w:val="20"/>
              </w:rPr>
            </w:pPr>
            <w:r>
              <w:rPr>
                <w:b w:val="0"/>
                <w:sz w:val="20"/>
                <w:szCs w:val="20"/>
              </w:rPr>
              <w:t>9</w:t>
            </w:r>
          </w:p>
        </w:tc>
        <w:tc>
          <w:tcPr>
            <w:tcW w:w="7826" w:type="dxa"/>
          </w:tcPr>
          <w:p w14:paraId="671200F9" w14:textId="597D5C21" w:rsidR="00D70E94" w:rsidRPr="00043AA1" w:rsidRDefault="00295C9F" w:rsidP="00DB7410">
            <w:pPr>
              <w:pStyle w:val="PS-1stBullet"/>
              <w:tabs>
                <w:tab w:val="clear" w:pos="336"/>
              </w:tabs>
              <w:ind w:left="0" w:firstLine="0"/>
              <w:jc w:val="both"/>
              <w:rPr>
                <w:rFonts w:cs="Arial"/>
                <w:b w:val="0"/>
                <w:sz w:val="20"/>
                <w:szCs w:val="20"/>
              </w:rPr>
            </w:pPr>
            <w:r>
              <w:rPr>
                <w:rFonts w:cs="Arial"/>
                <w:b w:val="0"/>
                <w:sz w:val="20"/>
                <w:szCs w:val="20"/>
              </w:rPr>
              <w:t xml:space="preserve">An understanding of </w:t>
            </w:r>
            <w:r w:rsidR="000B23A9">
              <w:rPr>
                <w:rFonts w:cs="Arial"/>
                <w:b w:val="0"/>
                <w:sz w:val="20"/>
                <w:szCs w:val="20"/>
              </w:rPr>
              <w:t xml:space="preserve">methods of </w:t>
            </w:r>
            <w:r>
              <w:rPr>
                <w:rFonts w:cs="Arial"/>
                <w:b w:val="0"/>
                <w:sz w:val="20"/>
                <w:szCs w:val="20"/>
              </w:rPr>
              <w:t>effective liaison between the library and the wider university</w:t>
            </w:r>
          </w:p>
        </w:tc>
        <w:tc>
          <w:tcPr>
            <w:tcW w:w="1080" w:type="dxa"/>
          </w:tcPr>
          <w:p w14:paraId="38BC2C3F" w14:textId="0BBF2480" w:rsidR="00D70E94" w:rsidRDefault="00295C9F" w:rsidP="00ED5372">
            <w:pPr>
              <w:jc w:val="center"/>
              <w:rPr>
                <w:sz w:val="16"/>
                <w:szCs w:val="16"/>
              </w:rPr>
            </w:pPr>
            <w:r>
              <w:rPr>
                <w:sz w:val="16"/>
                <w:szCs w:val="16"/>
              </w:rPr>
              <w:t>E</w:t>
            </w:r>
          </w:p>
        </w:tc>
        <w:tc>
          <w:tcPr>
            <w:tcW w:w="1080" w:type="dxa"/>
          </w:tcPr>
          <w:p w14:paraId="25FA33EC" w14:textId="77777777" w:rsidR="00D70E94" w:rsidRDefault="00D70E94" w:rsidP="00ED5372">
            <w:pPr>
              <w:jc w:val="center"/>
              <w:rPr>
                <w:sz w:val="16"/>
                <w:szCs w:val="16"/>
              </w:rPr>
            </w:pPr>
          </w:p>
        </w:tc>
      </w:tr>
    </w:tbl>
    <w:p w14:paraId="55ED3D52" w14:textId="77777777" w:rsidR="004E71C0" w:rsidRDefault="004E71C0" w:rsidP="004E71C0">
      <w:pPr>
        <w:ind w:right="363"/>
        <w:rPr>
          <w:b/>
          <w:color w:val="000080"/>
        </w:rPr>
      </w:pPr>
    </w:p>
    <w:p w14:paraId="55ED3D53" w14:textId="77777777" w:rsidR="004E71C0" w:rsidRPr="00B90A9B" w:rsidRDefault="004E71C0" w:rsidP="004E71C0">
      <w:pPr>
        <w:ind w:right="363"/>
        <w:rPr>
          <w:b/>
          <w:color w:val="BA0B2A"/>
          <w:sz w:val="24"/>
          <w:szCs w:val="24"/>
        </w:rPr>
      </w:pPr>
      <w:r w:rsidRPr="0004478C">
        <w:rPr>
          <w:b/>
          <w:color w:val="BA0B2A"/>
          <w:sz w:val="24"/>
          <w:szCs w:val="24"/>
        </w:rPr>
        <w:t>Skills &amp; Competencies</w:t>
      </w: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4E71C0" w:rsidRPr="0004478C" w14:paraId="55ED3D59" w14:textId="77777777" w:rsidTr="001D4F51">
        <w:trPr>
          <w:trHeight w:val="564"/>
        </w:trPr>
        <w:tc>
          <w:tcPr>
            <w:tcW w:w="562" w:type="dxa"/>
          </w:tcPr>
          <w:p w14:paraId="55ED3D54" w14:textId="77777777" w:rsidR="004E71C0" w:rsidRPr="0004478C" w:rsidRDefault="004E71C0" w:rsidP="002B2D50">
            <w:pPr>
              <w:pStyle w:val="PS-Heading3"/>
              <w:jc w:val="both"/>
              <w:rPr>
                <w:color w:val="BA0B2A"/>
              </w:rPr>
            </w:pPr>
          </w:p>
        </w:tc>
        <w:tc>
          <w:tcPr>
            <w:tcW w:w="7826" w:type="dxa"/>
            <w:shd w:val="clear" w:color="auto" w:fill="F2F2F2"/>
          </w:tcPr>
          <w:p w14:paraId="55ED3D55" w14:textId="77777777"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14:paraId="55ED3D56"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55ED3D57"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55ED3D58"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F76FFA" w:rsidRPr="0092161D" w14:paraId="4F3D8FCC" w14:textId="77777777" w:rsidTr="001D4F51">
        <w:tc>
          <w:tcPr>
            <w:tcW w:w="562" w:type="dxa"/>
          </w:tcPr>
          <w:p w14:paraId="04EA9D3C" w14:textId="62705FD6" w:rsidR="00F76FFA" w:rsidRDefault="00062C36" w:rsidP="008D7683">
            <w:pPr>
              <w:pStyle w:val="PS-1stBullet"/>
              <w:tabs>
                <w:tab w:val="clear" w:pos="336"/>
              </w:tabs>
              <w:ind w:left="0" w:firstLine="0"/>
              <w:jc w:val="both"/>
              <w:rPr>
                <w:b w:val="0"/>
                <w:sz w:val="20"/>
                <w:szCs w:val="20"/>
              </w:rPr>
            </w:pPr>
            <w:r>
              <w:rPr>
                <w:b w:val="0"/>
                <w:sz w:val="20"/>
                <w:szCs w:val="20"/>
              </w:rPr>
              <w:t>10</w:t>
            </w:r>
          </w:p>
        </w:tc>
        <w:tc>
          <w:tcPr>
            <w:tcW w:w="7826" w:type="dxa"/>
          </w:tcPr>
          <w:p w14:paraId="379EC07E" w14:textId="59606401" w:rsidR="00F76FFA" w:rsidRPr="004D6F94" w:rsidRDefault="004850E3" w:rsidP="00F76FFA">
            <w:pPr>
              <w:pStyle w:val="PS-1stBullet"/>
              <w:tabs>
                <w:tab w:val="clear" w:pos="336"/>
              </w:tabs>
              <w:ind w:left="0" w:firstLine="0"/>
              <w:jc w:val="both"/>
              <w:rPr>
                <w:b w:val="0"/>
                <w:sz w:val="20"/>
                <w:szCs w:val="20"/>
              </w:rPr>
            </w:pPr>
            <w:r w:rsidRPr="00043AA1">
              <w:rPr>
                <w:rFonts w:cs="Arial"/>
                <w:b w:val="0"/>
                <w:sz w:val="20"/>
                <w:szCs w:val="20"/>
              </w:rPr>
              <w:t>Excellent written and oral communication skill</w:t>
            </w:r>
            <w:r>
              <w:rPr>
                <w:rFonts w:cs="Arial"/>
                <w:b w:val="0"/>
                <w:sz w:val="20"/>
                <w:szCs w:val="20"/>
              </w:rPr>
              <w:t>s</w:t>
            </w:r>
            <w:r w:rsidR="00295C9F">
              <w:rPr>
                <w:rFonts w:cs="Arial"/>
                <w:b w:val="0"/>
                <w:sz w:val="20"/>
                <w:szCs w:val="20"/>
              </w:rPr>
              <w:t xml:space="preserve"> with an ability to delivery complex information in innovative ways</w:t>
            </w:r>
            <w:r>
              <w:rPr>
                <w:rFonts w:cs="Arial"/>
                <w:b w:val="0"/>
                <w:sz w:val="20"/>
                <w:szCs w:val="20"/>
              </w:rPr>
              <w:t xml:space="preserve"> </w:t>
            </w:r>
          </w:p>
        </w:tc>
        <w:tc>
          <w:tcPr>
            <w:tcW w:w="1080" w:type="dxa"/>
          </w:tcPr>
          <w:p w14:paraId="604B765E" w14:textId="3EA36D8A" w:rsidR="00F76FFA" w:rsidRDefault="00F76FFA" w:rsidP="008D7683">
            <w:pPr>
              <w:jc w:val="center"/>
              <w:rPr>
                <w:sz w:val="16"/>
                <w:szCs w:val="16"/>
              </w:rPr>
            </w:pPr>
            <w:r>
              <w:rPr>
                <w:sz w:val="16"/>
                <w:szCs w:val="16"/>
              </w:rPr>
              <w:t>E</w:t>
            </w:r>
          </w:p>
        </w:tc>
        <w:tc>
          <w:tcPr>
            <w:tcW w:w="1080" w:type="dxa"/>
          </w:tcPr>
          <w:p w14:paraId="4A08D0C2" w14:textId="4A896E23" w:rsidR="00F76FFA" w:rsidRDefault="00F76FFA" w:rsidP="008D7683">
            <w:pPr>
              <w:jc w:val="center"/>
              <w:rPr>
                <w:sz w:val="16"/>
                <w:szCs w:val="16"/>
              </w:rPr>
            </w:pPr>
            <w:r>
              <w:rPr>
                <w:sz w:val="16"/>
                <w:szCs w:val="16"/>
              </w:rPr>
              <w:t>A,I.T</w:t>
            </w:r>
          </w:p>
        </w:tc>
      </w:tr>
      <w:tr w:rsidR="004D6F94" w:rsidRPr="0092161D" w14:paraId="409B59F6" w14:textId="77777777" w:rsidTr="001D4F51">
        <w:tc>
          <w:tcPr>
            <w:tcW w:w="562" w:type="dxa"/>
          </w:tcPr>
          <w:p w14:paraId="2D12C4F9" w14:textId="21D76B4B" w:rsidR="004D6F94" w:rsidRDefault="00062C36" w:rsidP="008D7683">
            <w:pPr>
              <w:pStyle w:val="PS-1stBullet"/>
              <w:tabs>
                <w:tab w:val="clear" w:pos="336"/>
              </w:tabs>
              <w:ind w:left="0" w:firstLine="0"/>
              <w:jc w:val="both"/>
              <w:rPr>
                <w:b w:val="0"/>
                <w:sz w:val="20"/>
                <w:szCs w:val="20"/>
              </w:rPr>
            </w:pPr>
            <w:r>
              <w:rPr>
                <w:b w:val="0"/>
                <w:sz w:val="20"/>
                <w:szCs w:val="20"/>
              </w:rPr>
              <w:t>11</w:t>
            </w:r>
          </w:p>
        </w:tc>
        <w:tc>
          <w:tcPr>
            <w:tcW w:w="7826" w:type="dxa"/>
          </w:tcPr>
          <w:p w14:paraId="441B5AED" w14:textId="79BFEA49" w:rsidR="004D6F94" w:rsidRDefault="004D6F94" w:rsidP="008D7683">
            <w:pPr>
              <w:pStyle w:val="PS-1stBullet"/>
              <w:tabs>
                <w:tab w:val="clear" w:pos="336"/>
              </w:tabs>
              <w:ind w:left="0" w:firstLine="0"/>
              <w:jc w:val="both"/>
              <w:rPr>
                <w:b w:val="0"/>
                <w:sz w:val="20"/>
                <w:szCs w:val="20"/>
              </w:rPr>
            </w:pPr>
            <w:r w:rsidRPr="004D6F94">
              <w:rPr>
                <w:b w:val="0"/>
                <w:sz w:val="20"/>
                <w:szCs w:val="20"/>
              </w:rPr>
              <w:t>Excellent</w:t>
            </w:r>
            <w:r w:rsidR="00295C9F">
              <w:rPr>
                <w:b w:val="0"/>
                <w:sz w:val="20"/>
                <w:szCs w:val="20"/>
              </w:rPr>
              <w:t xml:space="preserve"> skills </w:t>
            </w:r>
            <w:r w:rsidR="000B23A9">
              <w:rPr>
                <w:b w:val="0"/>
                <w:sz w:val="20"/>
                <w:szCs w:val="20"/>
              </w:rPr>
              <w:t xml:space="preserve">in the </w:t>
            </w:r>
            <w:r w:rsidRPr="004D6F94">
              <w:rPr>
                <w:b w:val="0"/>
                <w:sz w:val="20"/>
                <w:szCs w:val="20"/>
              </w:rPr>
              <w:t>evaluation</w:t>
            </w:r>
            <w:r w:rsidR="000B23A9">
              <w:rPr>
                <w:b w:val="0"/>
                <w:sz w:val="20"/>
                <w:szCs w:val="20"/>
              </w:rPr>
              <w:t xml:space="preserve"> of </w:t>
            </w:r>
            <w:r w:rsidR="00C05A71">
              <w:rPr>
                <w:b w:val="0"/>
                <w:sz w:val="20"/>
                <w:szCs w:val="20"/>
              </w:rPr>
              <w:t xml:space="preserve">qualitative and quantitative </w:t>
            </w:r>
            <w:r w:rsidR="000B23A9">
              <w:rPr>
                <w:b w:val="0"/>
                <w:sz w:val="20"/>
                <w:szCs w:val="20"/>
              </w:rPr>
              <w:t>data</w:t>
            </w:r>
            <w:r w:rsidRPr="004D6F94">
              <w:rPr>
                <w:b w:val="0"/>
                <w:sz w:val="20"/>
                <w:szCs w:val="20"/>
              </w:rPr>
              <w:t>, organisation</w:t>
            </w:r>
            <w:r w:rsidR="000B23A9">
              <w:rPr>
                <w:b w:val="0"/>
                <w:sz w:val="20"/>
                <w:szCs w:val="20"/>
              </w:rPr>
              <w:t>al skills,</w:t>
            </w:r>
            <w:r w:rsidRPr="004D6F94">
              <w:rPr>
                <w:b w:val="0"/>
                <w:sz w:val="20"/>
                <w:szCs w:val="20"/>
              </w:rPr>
              <w:t xml:space="preserve"> decision making and time management skills with the ability to work to deadlines</w:t>
            </w:r>
          </w:p>
        </w:tc>
        <w:tc>
          <w:tcPr>
            <w:tcW w:w="1080" w:type="dxa"/>
          </w:tcPr>
          <w:p w14:paraId="687C0119" w14:textId="6F049E81" w:rsidR="004D6F94" w:rsidRDefault="004D6F94" w:rsidP="008D7683">
            <w:pPr>
              <w:jc w:val="center"/>
              <w:rPr>
                <w:sz w:val="16"/>
                <w:szCs w:val="16"/>
              </w:rPr>
            </w:pPr>
            <w:r>
              <w:rPr>
                <w:sz w:val="16"/>
                <w:szCs w:val="16"/>
              </w:rPr>
              <w:t>E</w:t>
            </w:r>
          </w:p>
        </w:tc>
        <w:tc>
          <w:tcPr>
            <w:tcW w:w="1080" w:type="dxa"/>
          </w:tcPr>
          <w:p w14:paraId="78431576" w14:textId="1F41A4B4" w:rsidR="004D6F94" w:rsidRDefault="004D6F94" w:rsidP="008D7683">
            <w:pPr>
              <w:jc w:val="center"/>
              <w:rPr>
                <w:sz w:val="16"/>
                <w:szCs w:val="16"/>
              </w:rPr>
            </w:pPr>
            <w:r>
              <w:rPr>
                <w:sz w:val="16"/>
                <w:szCs w:val="16"/>
              </w:rPr>
              <w:t>A,I.T</w:t>
            </w:r>
          </w:p>
        </w:tc>
      </w:tr>
      <w:tr w:rsidR="008D7683" w:rsidRPr="0092161D" w14:paraId="3A8588CE" w14:textId="77777777" w:rsidTr="001D4F51">
        <w:tc>
          <w:tcPr>
            <w:tcW w:w="562" w:type="dxa"/>
          </w:tcPr>
          <w:p w14:paraId="40E7F3B9" w14:textId="5BE38933" w:rsidR="008D7683" w:rsidRDefault="00062C36" w:rsidP="008D7683">
            <w:pPr>
              <w:pStyle w:val="PS-1stBullet"/>
              <w:tabs>
                <w:tab w:val="clear" w:pos="336"/>
              </w:tabs>
              <w:ind w:left="0" w:firstLine="0"/>
              <w:jc w:val="both"/>
              <w:rPr>
                <w:b w:val="0"/>
                <w:sz w:val="20"/>
                <w:szCs w:val="20"/>
              </w:rPr>
            </w:pPr>
            <w:r>
              <w:rPr>
                <w:b w:val="0"/>
                <w:sz w:val="20"/>
                <w:szCs w:val="20"/>
              </w:rPr>
              <w:t>12</w:t>
            </w:r>
          </w:p>
        </w:tc>
        <w:tc>
          <w:tcPr>
            <w:tcW w:w="7826" w:type="dxa"/>
          </w:tcPr>
          <w:p w14:paraId="1D7DE404" w14:textId="2E3582A3" w:rsidR="008D7683" w:rsidRPr="009E2BBE" w:rsidRDefault="00F6466B" w:rsidP="00F6466B">
            <w:pPr>
              <w:pStyle w:val="PS-1stBullet"/>
              <w:tabs>
                <w:tab w:val="clear" w:pos="336"/>
              </w:tabs>
              <w:ind w:left="0" w:firstLine="0"/>
              <w:jc w:val="both"/>
              <w:rPr>
                <w:b w:val="0"/>
                <w:sz w:val="20"/>
                <w:szCs w:val="20"/>
              </w:rPr>
            </w:pPr>
            <w:r>
              <w:rPr>
                <w:rFonts w:eastAsia="SimSun"/>
                <w:b w:val="0"/>
                <w:sz w:val="20"/>
                <w:szCs w:val="20"/>
              </w:rPr>
              <w:t>Demonstrable a</w:t>
            </w:r>
            <w:r w:rsidR="00C9749C" w:rsidRPr="00C9749C">
              <w:rPr>
                <w:rFonts w:eastAsia="SimSun"/>
                <w:b w:val="0"/>
                <w:sz w:val="20"/>
                <w:szCs w:val="20"/>
              </w:rPr>
              <w:t xml:space="preserve">nalytical skill with the ability to assimilate and </w:t>
            </w:r>
            <w:r w:rsidR="009F33C2">
              <w:rPr>
                <w:rFonts w:eastAsia="SimSun"/>
                <w:b w:val="0"/>
                <w:sz w:val="20"/>
                <w:szCs w:val="20"/>
              </w:rPr>
              <w:t>gather</w:t>
            </w:r>
            <w:r w:rsidR="00C9749C" w:rsidRPr="00C9749C">
              <w:rPr>
                <w:rFonts w:eastAsia="SimSun"/>
                <w:b w:val="0"/>
                <w:sz w:val="20"/>
                <w:szCs w:val="20"/>
              </w:rPr>
              <w:t xml:space="preserve"> complex data sets </w:t>
            </w:r>
          </w:p>
        </w:tc>
        <w:tc>
          <w:tcPr>
            <w:tcW w:w="1080" w:type="dxa"/>
          </w:tcPr>
          <w:p w14:paraId="01A11ED6" w14:textId="65F72F42" w:rsidR="008D7683" w:rsidRPr="00ED5372" w:rsidRDefault="008D7683" w:rsidP="008D7683">
            <w:pPr>
              <w:jc w:val="center"/>
              <w:rPr>
                <w:sz w:val="16"/>
                <w:szCs w:val="16"/>
              </w:rPr>
            </w:pPr>
            <w:r>
              <w:rPr>
                <w:sz w:val="16"/>
                <w:szCs w:val="16"/>
              </w:rPr>
              <w:t>E</w:t>
            </w:r>
          </w:p>
        </w:tc>
        <w:tc>
          <w:tcPr>
            <w:tcW w:w="1080" w:type="dxa"/>
          </w:tcPr>
          <w:p w14:paraId="1D289FC2" w14:textId="01528285" w:rsidR="008D7683" w:rsidRPr="00ED5372" w:rsidRDefault="008D7683" w:rsidP="008D7683">
            <w:pPr>
              <w:jc w:val="center"/>
              <w:rPr>
                <w:sz w:val="16"/>
                <w:szCs w:val="16"/>
              </w:rPr>
            </w:pPr>
            <w:r>
              <w:rPr>
                <w:sz w:val="16"/>
                <w:szCs w:val="16"/>
              </w:rPr>
              <w:t>A,I</w:t>
            </w:r>
            <w:r w:rsidR="00915E97">
              <w:rPr>
                <w:sz w:val="16"/>
                <w:szCs w:val="16"/>
              </w:rPr>
              <w:t>,</w:t>
            </w:r>
            <w:r w:rsidR="004D6F94">
              <w:rPr>
                <w:sz w:val="16"/>
                <w:szCs w:val="16"/>
              </w:rPr>
              <w:t>T</w:t>
            </w:r>
          </w:p>
        </w:tc>
      </w:tr>
      <w:tr w:rsidR="00062C36" w:rsidRPr="0092161D" w14:paraId="51C9BC8B" w14:textId="77777777" w:rsidTr="001D4F51">
        <w:tc>
          <w:tcPr>
            <w:tcW w:w="562" w:type="dxa"/>
          </w:tcPr>
          <w:p w14:paraId="79D6346F" w14:textId="549F03BC" w:rsidR="00062C36" w:rsidRDefault="00062C36" w:rsidP="008D7683">
            <w:pPr>
              <w:pStyle w:val="PS-1stBullet"/>
              <w:tabs>
                <w:tab w:val="clear" w:pos="336"/>
              </w:tabs>
              <w:ind w:left="0" w:firstLine="0"/>
              <w:jc w:val="both"/>
              <w:rPr>
                <w:b w:val="0"/>
                <w:sz w:val="20"/>
                <w:szCs w:val="20"/>
              </w:rPr>
            </w:pPr>
            <w:r>
              <w:rPr>
                <w:b w:val="0"/>
                <w:sz w:val="20"/>
                <w:szCs w:val="20"/>
              </w:rPr>
              <w:t>13</w:t>
            </w:r>
          </w:p>
        </w:tc>
        <w:tc>
          <w:tcPr>
            <w:tcW w:w="7826" w:type="dxa"/>
          </w:tcPr>
          <w:p w14:paraId="2F6EE452" w14:textId="6EC1B358" w:rsidR="009F33C2" w:rsidRDefault="009F33C2" w:rsidP="009F33C2">
            <w:pPr>
              <w:pStyle w:val="CommentText"/>
            </w:pPr>
            <w:r>
              <w:t>Aptitude for developing and  improving processes and procedures</w:t>
            </w:r>
          </w:p>
          <w:p w14:paraId="29A691C4" w14:textId="3631CC14" w:rsidR="00062C36" w:rsidRDefault="00062C36" w:rsidP="00F6466B">
            <w:pPr>
              <w:pStyle w:val="PS-1stBullet"/>
              <w:tabs>
                <w:tab w:val="clear" w:pos="336"/>
              </w:tabs>
              <w:ind w:left="0" w:firstLine="0"/>
              <w:jc w:val="both"/>
              <w:rPr>
                <w:rFonts w:eastAsia="SimSun"/>
                <w:b w:val="0"/>
                <w:sz w:val="20"/>
                <w:szCs w:val="20"/>
              </w:rPr>
            </w:pPr>
          </w:p>
        </w:tc>
        <w:tc>
          <w:tcPr>
            <w:tcW w:w="1080" w:type="dxa"/>
          </w:tcPr>
          <w:p w14:paraId="7632E763" w14:textId="0E6ED99C" w:rsidR="00062C36" w:rsidRDefault="009F33C2" w:rsidP="008D7683">
            <w:pPr>
              <w:jc w:val="center"/>
              <w:rPr>
                <w:sz w:val="16"/>
                <w:szCs w:val="16"/>
              </w:rPr>
            </w:pPr>
            <w:r>
              <w:rPr>
                <w:sz w:val="16"/>
                <w:szCs w:val="16"/>
              </w:rPr>
              <w:t>D</w:t>
            </w:r>
          </w:p>
        </w:tc>
        <w:tc>
          <w:tcPr>
            <w:tcW w:w="1080" w:type="dxa"/>
          </w:tcPr>
          <w:p w14:paraId="19E3C358" w14:textId="68F246D7" w:rsidR="00062C36" w:rsidRDefault="009F33C2" w:rsidP="008D7683">
            <w:pPr>
              <w:jc w:val="center"/>
              <w:rPr>
                <w:sz w:val="16"/>
                <w:szCs w:val="16"/>
              </w:rPr>
            </w:pPr>
            <w:r>
              <w:rPr>
                <w:sz w:val="16"/>
                <w:szCs w:val="16"/>
              </w:rPr>
              <w:t>A.I</w:t>
            </w:r>
          </w:p>
        </w:tc>
      </w:tr>
      <w:tr w:rsidR="00480C6D" w:rsidRPr="0092161D" w14:paraId="4B7D63E7" w14:textId="77777777" w:rsidTr="001D4F51">
        <w:tc>
          <w:tcPr>
            <w:tcW w:w="562" w:type="dxa"/>
          </w:tcPr>
          <w:p w14:paraId="36E3B11B" w14:textId="12092892" w:rsidR="00480C6D" w:rsidRDefault="00062C36" w:rsidP="000E3EB9">
            <w:pPr>
              <w:pStyle w:val="PS-1stBullet"/>
              <w:tabs>
                <w:tab w:val="clear" w:pos="336"/>
              </w:tabs>
              <w:ind w:left="0" w:firstLine="0"/>
              <w:jc w:val="both"/>
              <w:rPr>
                <w:b w:val="0"/>
                <w:sz w:val="20"/>
                <w:szCs w:val="20"/>
              </w:rPr>
            </w:pPr>
            <w:r>
              <w:rPr>
                <w:b w:val="0"/>
                <w:sz w:val="20"/>
                <w:szCs w:val="20"/>
              </w:rPr>
              <w:t>14</w:t>
            </w:r>
          </w:p>
        </w:tc>
        <w:tc>
          <w:tcPr>
            <w:tcW w:w="7826" w:type="dxa"/>
          </w:tcPr>
          <w:p w14:paraId="580E192C" w14:textId="1CFC41C9" w:rsidR="00480C6D" w:rsidRPr="00D431B3" w:rsidRDefault="00295C9F" w:rsidP="00A1483A">
            <w:pPr>
              <w:pStyle w:val="PS-1stBullet"/>
              <w:tabs>
                <w:tab w:val="clear" w:pos="336"/>
              </w:tabs>
              <w:ind w:left="0" w:firstLine="0"/>
              <w:jc w:val="both"/>
              <w:rPr>
                <w:b w:val="0"/>
                <w:sz w:val="20"/>
                <w:szCs w:val="20"/>
              </w:rPr>
            </w:pPr>
            <w:r>
              <w:rPr>
                <w:rFonts w:eastAsia="SimSun"/>
                <w:b w:val="0"/>
                <w:sz w:val="20"/>
                <w:szCs w:val="20"/>
              </w:rPr>
              <w:t xml:space="preserve">A commitment to developing services and </w:t>
            </w:r>
            <w:r w:rsidR="000B23A9">
              <w:rPr>
                <w:rFonts w:eastAsia="SimSun"/>
                <w:b w:val="0"/>
                <w:sz w:val="20"/>
                <w:szCs w:val="20"/>
              </w:rPr>
              <w:t>supporting colleagues to contribute to that journey</w:t>
            </w:r>
          </w:p>
        </w:tc>
        <w:tc>
          <w:tcPr>
            <w:tcW w:w="1080" w:type="dxa"/>
          </w:tcPr>
          <w:p w14:paraId="2FE887F3" w14:textId="4D8755C3" w:rsidR="00480C6D" w:rsidRDefault="00915E97" w:rsidP="000E3EB9">
            <w:pPr>
              <w:jc w:val="center"/>
              <w:rPr>
                <w:sz w:val="16"/>
                <w:szCs w:val="16"/>
              </w:rPr>
            </w:pPr>
            <w:r>
              <w:rPr>
                <w:sz w:val="16"/>
                <w:szCs w:val="16"/>
              </w:rPr>
              <w:t>E</w:t>
            </w:r>
          </w:p>
        </w:tc>
        <w:tc>
          <w:tcPr>
            <w:tcW w:w="1080" w:type="dxa"/>
          </w:tcPr>
          <w:p w14:paraId="06B43C63" w14:textId="58283018" w:rsidR="00480C6D" w:rsidRDefault="00915E97" w:rsidP="000E3EB9">
            <w:pPr>
              <w:jc w:val="center"/>
              <w:rPr>
                <w:sz w:val="16"/>
                <w:szCs w:val="16"/>
              </w:rPr>
            </w:pPr>
            <w:r>
              <w:rPr>
                <w:sz w:val="16"/>
                <w:szCs w:val="16"/>
              </w:rPr>
              <w:t>A,I</w:t>
            </w:r>
          </w:p>
        </w:tc>
      </w:tr>
      <w:tr w:rsidR="002D2217" w:rsidRPr="0092161D" w14:paraId="1B510D43" w14:textId="77777777" w:rsidTr="001F2F0B">
        <w:tc>
          <w:tcPr>
            <w:tcW w:w="562" w:type="dxa"/>
          </w:tcPr>
          <w:p w14:paraId="78823D20" w14:textId="235551EE" w:rsidR="002D2217" w:rsidRDefault="009F33C2" w:rsidP="008D7683">
            <w:pPr>
              <w:pStyle w:val="PS-1stBullet"/>
              <w:tabs>
                <w:tab w:val="clear" w:pos="336"/>
              </w:tabs>
              <w:ind w:left="0" w:firstLine="0"/>
              <w:jc w:val="both"/>
              <w:rPr>
                <w:b w:val="0"/>
                <w:sz w:val="20"/>
                <w:szCs w:val="20"/>
              </w:rPr>
            </w:pPr>
            <w:r>
              <w:rPr>
                <w:b w:val="0"/>
                <w:sz w:val="20"/>
                <w:szCs w:val="20"/>
              </w:rPr>
              <w:t>15</w:t>
            </w:r>
          </w:p>
        </w:tc>
        <w:tc>
          <w:tcPr>
            <w:tcW w:w="7826" w:type="dxa"/>
            <w:vAlign w:val="center"/>
          </w:tcPr>
          <w:p w14:paraId="376FE396" w14:textId="1874D860" w:rsidR="002D2217" w:rsidRPr="00A1483A" w:rsidRDefault="002D2217" w:rsidP="008D7683">
            <w:pPr>
              <w:pStyle w:val="PS-1stBullet"/>
              <w:tabs>
                <w:tab w:val="clear" w:pos="336"/>
              </w:tabs>
              <w:ind w:left="0" w:firstLine="0"/>
              <w:jc w:val="both"/>
              <w:rPr>
                <w:rFonts w:cs="Arial"/>
                <w:b w:val="0"/>
                <w:bCs/>
                <w:sz w:val="20"/>
                <w:szCs w:val="20"/>
              </w:rPr>
            </w:pPr>
            <w:r>
              <w:rPr>
                <w:rFonts w:cs="Arial"/>
                <w:b w:val="0"/>
                <w:bCs/>
                <w:sz w:val="20"/>
                <w:szCs w:val="20"/>
              </w:rPr>
              <w:t xml:space="preserve">Desire to deliver excellent customer support to students and </w:t>
            </w:r>
            <w:r w:rsidR="009F33C2">
              <w:rPr>
                <w:rFonts w:cs="Arial"/>
                <w:b w:val="0"/>
                <w:bCs/>
                <w:sz w:val="20"/>
                <w:szCs w:val="20"/>
              </w:rPr>
              <w:t>academics</w:t>
            </w:r>
            <w:r>
              <w:rPr>
                <w:rFonts w:cs="Arial"/>
                <w:b w:val="0"/>
                <w:bCs/>
                <w:sz w:val="20"/>
                <w:szCs w:val="20"/>
              </w:rPr>
              <w:t xml:space="preserve"> in a Higher Education setting</w:t>
            </w:r>
          </w:p>
        </w:tc>
        <w:tc>
          <w:tcPr>
            <w:tcW w:w="1080" w:type="dxa"/>
          </w:tcPr>
          <w:p w14:paraId="5A7ABC7E" w14:textId="77777777" w:rsidR="002D2217" w:rsidRDefault="002D2217" w:rsidP="008D7683">
            <w:pPr>
              <w:jc w:val="center"/>
              <w:rPr>
                <w:sz w:val="16"/>
                <w:szCs w:val="16"/>
              </w:rPr>
            </w:pPr>
          </w:p>
        </w:tc>
        <w:tc>
          <w:tcPr>
            <w:tcW w:w="1080" w:type="dxa"/>
          </w:tcPr>
          <w:p w14:paraId="319E2729" w14:textId="77777777" w:rsidR="002D2217" w:rsidRDefault="002D2217" w:rsidP="008D7683">
            <w:pPr>
              <w:jc w:val="center"/>
              <w:rPr>
                <w:sz w:val="16"/>
                <w:szCs w:val="16"/>
              </w:rPr>
            </w:pPr>
          </w:p>
        </w:tc>
      </w:tr>
      <w:tr w:rsidR="00A1483A" w:rsidRPr="0092161D" w14:paraId="1E2D2215" w14:textId="77777777" w:rsidTr="001F2F0B">
        <w:tc>
          <w:tcPr>
            <w:tcW w:w="562" w:type="dxa"/>
          </w:tcPr>
          <w:p w14:paraId="0D8877C3" w14:textId="54685EB4" w:rsidR="00A1483A" w:rsidRDefault="0011094F" w:rsidP="008D7683">
            <w:pPr>
              <w:pStyle w:val="PS-1stBullet"/>
              <w:tabs>
                <w:tab w:val="clear" w:pos="336"/>
              </w:tabs>
              <w:ind w:left="0" w:firstLine="0"/>
              <w:jc w:val="both"/>
              <w:rPr>
                <w:b w:val="0"/>
                <w:sz w:val="20"/>
                <w:szCs w:val="20"/>
              </w:rPr>
            </w:pPr>
            <w:r>
              <w:rPr>
                <w:b w:val="0"/>
                <w:sz w:val="20"/>
                <w:szCs w:val="20"/>
              </w:rPr>
              <w:t>1</w:t>
            </w:r>
            <w:r w:rsidR="009F33C2">
              <w:rPr>
                <w:b w:val="0"/>
                <w:sz w:val="20"/>
                <w:szCs w:val="20"/>
              </w:rPr>
              <w:t>6</w:t>
            </w:r>
          </w:p>
        </w:tc>
        <w:tc>
          <w:tcPr>
            <w:tcW w:w="7826" w:type="dxa"/>
            <w:vAlign w:val="center"/>
          </w:tcPr>
          <w:p w14:paraId="47671F26" w14:textId="0A4D84F6" w:rsidR="00A1483A" w:rsidRPr="003B6698" w:rsidRDefault="00A1483A" w:rsidP="008D7683">
            <w:pPr>
              <w:pStyle w:val="PS-1stBullet"/>
              <w:tabs>
                <w:tab w:val="clear" w:pos="336"/>
              </w:tabs>
              <w:ind w:left="0" w:firstLine="0"/>
              <w:jc w:val="both"/>
              <w:rPr>
                <w:rFonts w:cs="Arial"/>
                <w:b w:val="0"/>
                <w:bCs/>
                <w:sz w:val="20"/>
                <w:szCs w:val="20"/>
              </w:rPr>
            </w:pPr>
            <w:r w:rsidRPr="00A1483A">
              <w:rPr>
                <w:rFonts w:cs="Arial"/>
                <w:b w:val="0"/>
                <w:bCs/>
                <w:sz w:val="20"/>
                <w:szCs w:val="20"/>
              </w:rPr>
              <w:t>The ability to operate as working collaborative</w:t>
            </w:r>
            <w:r w:rsidR="000B23A9">
              <w:rPr>
                <w:rFonts w:cs="Arial"/>
                <w:b w:val="0"/>
                <w:bCs/>
                <w:sz w:val="20"/>
                <w:szCs w:val="20"/>
              </w:rPr>
              <w:t>ly with colleagues across the library and wider university to build and maintain effective relationships</w:t>
            </w:r>
          </w:p>
        </w:tc>
        <w:tc>
          <w:tcPr>
            <w:tcW w:w="1080" w:type="dxa"/>
          </w:tcPr>
          <w:p w14:paraId="5A22CE31" w14:textId="4BCCB9C1" w:rsidR="00A1483A" w:rsidRPr="00ED5372" w:rsidRDefault="000513F8" w:rsidP="008D7683">
            <w:pPr>
              <w:jc w:val="center"/>
              <w:rPr>
                <w:sz w:val="16"/>
                <w:szCs w:val="16"/>
              </w:rPr>
            </w:pPr>
            <w:r>
              <w:rPr>
                <w:sz w:val="16"/>
                <w:szCs w:val="16"/>
              </w:rPr>
              <w:t>E</w:t>
            </w:r>
          </w:p>
        </w:tc>
        <w:tc>
          <w:tcPr>
            <w:tcW w:w="1080" w:type="dxa"/>
          </w:tcPr>
          <w:p w14:paraId="044D2265" w14:textId="57725FFD" w:rsidR="00A1483A" w:rsidRDefault="00CF67DB" w:rsidP="008D7683">
            <w:pPr>
              <w:jc w:val="center"/>
              <w:rPr>
                <w:sz w:val="16"/>
                <w:szCs w:val="16"/>
              </w:rPr>
            </w:pPr>
            <w:r>
              <w:rPr>
                <w:sz w:val="16"/>
                <w:szCs w:val="16"/>
              </w:rPr>
              <w:t>A,I</w:t>
            </w:r>
          </w:p>
        </w:tc>
      </w:tr>
      <w:tr w:rsidR="00CF67DB" w:rsidRPr="0092161D" w14:paraId="35029413" w14:textId="77777777" w:rsidTr="001F2F0B">
        <w:tc>
          <w:tcPr>
            <w:tcW w:w="562" w:type="dxa"/>
          </w:tcPr>
          <w:p w14:paraId="58D6A072" w14:textId="56962559" w:rsidR="00CF67DB" w:rsidRDefault="00F76FFA">
            <w:pPr>
              <w:pStyle w:val="PS-1stBullet"/>
              <w:tabs>
                <w:tab w:val="clear" w:pos="336"/>
              </w:tabs>
              <w:ind w:left="0" w:firstLine="0"/>
              <w:jc w:val="both"/>
              <w:rPr>
                <w:b w:val="0"/>
                <w:sz w:val="20"/>
                <w:szCs w:val="20"/>
              </w:rPr>
            </w:pPr>
            <w:r>
              <w:rPr>
                <w:b w:val="0"/>
                <w:sz w:val="20"/>
                <w:szCs w:val="20"/>
              </w:rPr>
              <w:t>1</w:t>
            </w:r>
            <w:r w:rsidR="009F33C2">
              <w:rPr>
                <w:b w:val="0"/>
                <w:sz w:val="20"/>
                <w:szCs w:val="20"/>
              </w:rPr>
              <w:t>7</w:t>
            </w:r>
          </w:p>
        </w:tc>
        <w:tc>
          <w:tcPr>
            <w:tcW w:w="7826" w:type="dxa"/>
            <w:vAlign w:val="center"/>
          </w:tcPr>
          <w:p w14:paraId="3CD6286E" w14:textId="1A75CB69" w:rsidR="00CF67DB" w:rsidRPr="00A1483A" w:rsidRDefault="00295C9F" w:rsidP="008D7683">
            <w:pPr>
              <w:pStyle w:val="PS-1stBullet"/>
              <w:tabs>
                <w:tab w:val="clear" w:pos="336"/>
              </w:tabs>
              <w:ind w:left="0" w:firstLine="0"/>
              <w:jc w:val="both"/>
              <w:rPr>
                <w:rFonts w:cs="Arial"/>
                <w:b w:val="0"/>
                <w:bCs/>
                <w:sz w:val="20"/>
                <w:szCs w:val="20"/>
              </w:rPr>
            </w:pPr>
            <w:r>
              <w:rPr>
                <w:rFonts w:cs="Arial"/>
                <w:b w:val="0"/>
                <w:bCs/>
                <w:sz w:val="20"/>
                <w:szCs w:val="20"/>
              </w:rPr>
              <w:t>Enthusiastic, self-motivated and passionate about both delivery of results and continuous development</w:t>
            </w:r>
          </w:p>
        </w:tc>
        <w:tc>
          <w:tcPr>
            <w:tcW w:w="1080" w:type="dxa"/>
          </w:tcPr>
          <w:p w14:paraId="7ED9D6D4" w14:textId="00372251" w:rsidR="00CF67DB" w:rsidRDefault="00CF67DB" w:rsidP="008D7683">
            <w:pPr>
              <w:jc w:val="center"/>
              <w:rPr>
                <w:sz w:val="16"/>
                <w:szCs w:val="16"/>
              </w:rPr>
            </w:pPr>
            <w:r>
              <w:rPr>
                <w:sz w:val="16"/>
                <w:szCs w:val="16"/>
              </w:rPr>
              <w:t>E</w:t>
            </w:r>
          </w:p>
        </w:tc>
        <w:tc>
          <w:tcPr>
            <w:tcW w:w="1080" w:type="dxa"/>
          </w:tcPr>
          <w:p w14:paraId="06137F2D" w14:textId="5E2C31A6" w:rsidR="00CF67DB" w:rsidRDefault="00CF67DB" w:rsidP="008D7683">
            <w:pPr>
              <w:jc w:val="center"/>
              <w:rPr>
                <w:sz w:val="16"/>
                <w:szCs w:val="16"/>
              </w:rPr>
            </w:pPr>
            <w:r>
              <w:rPr>
                <w:sz w:val="16"/>
                <w:szCs w:val="16"/>
              </w:rPr>
              <w:t>I.T</w:t>
            </w:r>
          </w:p>
        </w:tc>
      </w:tr>
    </w:tbl>
    <w:p w14:paraId="55ED3D64" w14:textId="77777777" w:rsidR="004E71C0" w:rsidRDefault="004E71C0" w:rsidP="004E71C0">
      <w:pPr>
        <w:ind w:right="363"/>
        <w:rPr>
          <w:b/>
          <w:color w:val="000080"/>
        </w:rPr>
      </w:pPr>
    </w:p>
    <w:p w14:paraId="55ED3D65" w14:textId="77777777" w:rsidR="004E71C0" w:rsidRDefault="004E71C0" w:rsidP="004E71C0">
      <w:pPr>
        <w:ind w:right="363"/>
        <w:rPr>
          <w:b/>
          <w:sz w:val="20"/>
        </w:rPr>
      </w:pPr>
      <w:r>
        <w:rPr>
          <w:b/>
          <w:sz w:val="20"/>
        </w:rPr>
        <w:t>A = Application form, I = Interview, P = Presentation, T = Test</w:t>
      </w:r>
    </w:p>
    <w:p w14:paraId="55ED3D66" w14:textId="77777777" w:rsidR="000A179D" w:rsidRDefault="000A179D" w:rsidP="004E71C0">
      <w:pPr>
        <w:ind w:right="363"/>
        <w:rPr>
          <w:b/>
          <w:sz w:val="20"/>
        </w:rPr>
      </w:pPr>
    </w:p>
    <w:p w14:paraId="55ED3D67" w14:textId="77777777" w:rsidR="000A179D" w:rsidRPr="007767DB" w:rsidRDefault="000A179D" w:rsidP="000A179D">
      <w:pPr>
        <w:ind w:right="363"/>
        <w:rPr>
          <w:sz w:val="20"/>
          <w:szCs w:val="20"/>
        </w:rPr>
      </w:pPr>
      <w:r w:rsidRPr="007767DB">
        <w:rPr>
          <w:sz w:val="20"/>
          <w:szCs w:val="20"/>
        </w:rPr>
        <w:t>Details of any assessments required will be provided in the invitation to interview letter.</w:t>
      </w:r>
    </w:p>
    <w:p w14:paraId="55ED3D68" w14:textId="77777777" w:rsidR="000A179D" w:rsidRPr="003627ED" w:rsidRDefault="000A179D" w:rsidP="000A179D">
      <w:pPr>
        <w:ind w:right="363"/>
        <w:rPr>
          <w:b/>
          <w:sz w:val="20"/>
        </w:rPr>
      </w:pPr>
    </w:p>
    <w:p w14:paraId="55ED3D6B" w14:textId="77777777" w:rsidR="00B90A9B" w:rsidRPr="00B90A9B" w:rsidRDefault="00B90A9B" w:rsidP="00B90A9B">
      <w:pPr>
        <w:rPr>
          <w:rFonts w:cs="Arial"/>
          <w:b/>
          <w:bCs/>
          <w:sz w:val="20"/>
          <w:szCs w:val="20"/>
        </w:rPr>
      </w:pPr>
      <w:r w:rsidRPr="00B90A9B">
        <w:rPr>
          <w:rFonts w:cs="Arial"/>
          <w:b/>
          <w:bCs/>
          <w:sz w:val="20"/>
          <w:szCs w:val="20"/>
        </w:rPr>
        <w:t>Candidate guidance</w:t>
      </w:r>
    </w:p>
    <w:p w14:paraId="55ED3D6C" w14:textId="77777777" w:rsidR="00B90A9B" w:rsidRDefault="00B90A9B" w:rsidP="00B90A9B">
      <w:pPr>
        <w:rPr>
          <w:sz w:val="20"/>
          <w:szCs w:val="20"/>
        </w:rPr>
      </w:pPr>
    </w:p>
    <w:p w14:paraId="55ED3D6D" w14:textId="77777777" w:rsidR="00B90A9B" w:rsidRPr="00B90A9B" w:rsidRDefault="00B90A9B" w:rsidP="00B90A9B">
      <w:pPr>
        <w:rPr>
          <w:rFonts w:cs="Arial"/>
          <w:b/>
          <w:bCs/>
          <w:sz w:val="20"/>
          <w:szCs w:val="20"/>
        </w:rPr>
      </w:pPr>
      <w:r w:rsidRPr="00B90A9B">
        <w:rPr>
          <w:sz w:val="20"/>
          <w:szCs w:val="20"/>
        </w:rPr>
        <w:t xml:space="preserve">You should use the </w:t>
      </w:r>
      <w:r w:rsidRPr="00B90A9B">
        <w:rPr>
          <w:b/>
          <w:bCs/>
          <w:sz w:val="20"/>
          <w:szCs w:val="20"/>
        </w:rPr>
        <w:t>supporting statement template</w:t>
      </w:r>
      <w:r w:rsidRPr="00B90A9B">
        <w:rPr>
          <w:sz w:val="20"/>
          <w:szCs w:val="20"/>
        </w:rPr>
        <w:t xml:space="preserve"> which can be downloaded from the relevant</w:t>
      </w:r>
      <w:r w:rsidRPr="00B90A9B">
        <w:rPr>
          <w:color w:val="1F497D"/>
          <w:sz w:val="20"/>
          <w:szCs w:val="20"/>
        </w:rPr>
        <w:t xml:space="preserve"> </w:t>
      </w:r>
      <w:r w:rsidRPr="00597B7F">
        <w:rPr>
          <w:sz w:val="20"/>
          <w:szCs w:val="20"/>
        </w:rPr>
        <w:t xml:space="preserve">vacancy </w:t>
      </w:r>
      <w:r w:rsidRPr="00B90A9B">
        <w:rPr>
          <w:sz w:val="20"/>
          <w:szCs w:val="20"/>
        </w:rPr>
        <w:t xml:space="preserve">posting within the e-Recruitment System (WCN) to describe how your skills and experience match the criteria listed in the person specification.  You should provide narrative to each of the key sections (Background &amp; Experience, Knowledge and Skills &amp; Competencies). </w:t>
      </w:r>
    </w:p>
    <w:p w14:paraId="55ED3D6F" w14:textId="77777777" w:rsidR="00B90A9B" w:rsidRPr="00B90A9B" w:rsidRDefault="00B90A9B" w:rsidP="00B90A9B">
      <w:pPr>
        <w:jc w:val="both"/>
        <w:rPr>
          <w:sz w:val="20"/>
          <w:szCs w:val="20"/>
        </w:rPr>
      </w:pPr>
      <w:r w:rsidRPr="00B90A9B">
        <w:rPr>
          <w:rFonts w:cs="Arial"/>
          <w:sz w:val="20"/>
          <w:szCs w:val="20"/>
        </w:rPr>
        <w:t xml:space="preserve">Strong applications will demonstrate experience relevant to the </w:t>
      </w:r>
      <w:r w:rsidRPr="00B90A9B">
        <w:rPr>
          <w:rFonts w:cs="Arial"/>
          <w:b/>
          <w:bCs/>
          <w:sz w:val="20"/>
          <w:szCs w:val="20"/>
        </w:rPr>
        <w:t xml:space="preserve">essential </w:t>
      </w:r>
      <w:r w:rsidRPr="00B90A9B">
        <w:rPr>
          <w:rFonts w:cs="Arial"/>
          <w:sz w:val="20"/>
          <w:szCs w:val="20"/>
        </w:rPr>
        <w:t xml:space="preserve">and </w:t>
      </w:r>
      <w:r w:rsidRPr="00B90A9B">
        <w:rPr>
          <w:rFonts w:cs="Arial"/>
          <w:b/>
          <w:bCs/>
          <w:sz w:val="20"/>
          <w:szCs w:val="20"/>
        </w:rPr>
        <w:t>desirable</w:t>
      </w:r>
      <w:r w:rsidRPr="00B90A9B">
        <w:rPr>
          <w:rFonts w:cs="Arial"/>
          <w:sz w:val="20"/>
          <w:szCs w:val="20"/>
        </w:rPr>
        <w:t xml:space="preserve"> criteria. You should aim to be as </w:t>
      </w:r>
      <w:r w:rsidRPr="00B90A9B">
        <w:rPr>
          <w:rFonts w:cs="Arial"/>
          <w:b/>
          <w:bCs/>
          <w:sz w:val="20"/>
          <w:szCs w:val="20"/>
          <w:u w:val="single"/>
        </w:rPr>
        <w:t>concise and succinct</w:t>
      </w:r>
      <w:r w:rsidRPr="00B90A9B">
        <w:rPr>
          <w:rFonts w:cs="Arial"/>
          <w:sz w:val="20"/>
          <w:szCs w:val="20"/>
        </w:rPr>
        <w:t xml:space="preserve"> as possible when providing your narrative, as this will greatly assist the shortlisting panel in reviewing your application.</w:t>
      </w:r>
    </w:p>
    <w:p w14:paraId="55ED3D70" w14:textId="26A37C45" w:rsidR="00960F36" w:rsidRPr="003448EC" w:rsidRDefault="004E71C0" w:rsidP="00960F36">
      <w:pPr>
        <w:pStyle w:val="PS-1stBullet"/>
        <w:pBdr>
          <w:bottom w:val="single" w:sz="4" w:space="1" w:color="auto"/>
        </w:pBdr>
        <w:tabs>
          <w:tab w:val="clear" w:pos="336"/>
        </w:tabs>
        <w:ind w:left="0" w:firstLine="0"/>
        <w:rPr>
          <w:b w:val="0"/>
          <w:sz w:val="20"/>
          <w:szCs w:val="20"/>
        </w:rPr>
      </w:pPr>
      <w:r>
        <w:rPr>
          <w:b w:val="0"/>
          <w:sz w:val="20"/>
        </w:rPr>
        <w:br w:type="page"/>
      </w:r>
    </w:p>
    <w:p w14:paraId="55ED3D84" w14:textId="71A513DF" w:rsidR="004E71C0" w:rsidRDefault="004E71C0" w:rsidP="004E71C0">
      <w:pPr>
        <w:pStyle w:val="PS-1stBullet"/>
        <w:tabs>
          <w:tab w:val="clear" w:pos="336"/>
          <w:tab w:val="num" w:pos="0"/>
        </w:tabs>
        <w:ind w:left="0" w:firstLine="0"/>
        <w:jc w:val="both"/>
        <w:rPr>
          <w:sz w:val="20"/>
          <w:szCs w:val="20"/>
        </w:rPr>
        <w:sectPr w:rsidR="004E71C0" w:rsidSect="00A731DC">
          <w:headerReference w:type="default" r:id="rId11"/>
          <w:footerReference w:type="default" r:id="rId12"/>
          <w:headerReference w:type="first" r:id="rId13"/>
          <w:footerReference w:type="first" r:id="rId14"/>
          <w:pgSz w:w="11906" w:h="16838" w:code="9"/>
          <w:pgMar w:top="1440" w:right="1106" w:bottom="1134" w:left="1077" w:header="737" w:footer="454" w:gutter="0"/>
          <w:cols w:space="708"/>
          <w:titlePg/>
          <w:docGrid w:linePitch="360"/>
        </w:sectPr>
      </w:pPr>
    </w:p>
    <w:p w14:paraId="55ED3D85" w14:textId="42FE3C2B" w:rsidR="004E71C0" w:rsidRDefault="004E71C0" w:rsidP="007A17EE">
      <w:pPr>
        <w:pStyle w:val="PS-1stBullet"/>
        <w:tabs>
          <w:tab w:val="clear" w:pos="336"/>
          <w:tab w:val="num" w:pos="0"/>
        </w:tabs>
        <w:ind w:left="0" w:firstLine="0"/>
        <w:rPr>
          <w:b w:val="0"/>
          <w:sz w:val="24"/>
          <w:szCs w:val="24"/>
        </w:rPr>
      </w:pPr>
      <w:r w:rsidRPr="0004478C">
        <w:rPr>
          <w:color w:val="BA0B2A"/>
          <w:sz w:val="24"/>
          <w:szCs w:val="24"/>
        </w:rPr>
        <w:lastRenderedPageBreak/>
        <w:t>Departmental Management Structure</w:t>
      </w:r>
      <w:r w:rsidR="00F03996">
        <w:rPr>
          <w:color w:val="BA0B2A"/>
          <w:sz w:val="24"/>
          <w:szCs w:val="24"/>
        </w:rPr>
        <w:t xml:space="preserve"> </w:t>
      </w:r>
    </w:p>
    <w:p w14:paraId="1DEC1F8A" w14:textId="77777777" w:rsidR="005A6307" w:rsidRDefault="005A6307" w:rsidP="007A17EE">
      <w:pPr>
        <w:pStyle w:val="PS-1stBullet"/>
        <w:tabs>
          <w:tab w:val="clear" w:pos="336"/>
          <w:tab w:val="num" w:pos="0"/>
        </w:tabs>
        <w:ind w:left="0" w:firstLine="0"/>
        <w:rPr>
          <w:b w:val="0"/>
          <w:sz w:val="24"/>
          <w:szCs w:val="24"/>
        </w:rPr>
      </w:pPr>
    </w:p>
    <w:p w14:paraId="310F0E8E" w14:textId="498A1C8F" w:rsidR="00B41ADF" w:rsidRPr="005A6307" w:rsidRDefault="005A6307" w:rsidP="005A6307">
      <w:pPr>
        <w:pStyle w:val="PS-1stBullet"/>
        <w:tabs>
          <w:tab w:val="clear" w:pos="336"/>
          <w:tab w:val="num" w:pos="0"/>
        </w:tabs>
        <w:ind w:left="0" w:firstLine="0"/>
        <w:jc w:val="center"/>
        <w:rPr>
          <w:sz w:val="40"/>
          <w:szCs w:val="24"/>
        </w:rPr>
      </w:pPr>
      <w:r w:rsidRPr="005A6307">
        <w:rPr>
          <w:sz w:val="40"/>
          <w:szCs w:val="24"/>
        </w:rPr>
        <w:t>The Library</w:t>
      </w:r>
    </w:p>
    <w:p w14:paraId="29AE38ED" w14:textId="669A5E93" w:rsidR="00B41ADF" w:rsidRPr="00C36AE7" w:rsidRDefault="00271817" w:rsidP="00AF5B8F">
      <w:pPr>
        <w:pStyle w:val="PS-1stBullet"/>
        <w:tabs>
          <w:tab w:val="clear" w:pos="336"/>
          <w:tab w:val="num" w:pos="0"/>
        </w:tabs>
        <w:ind w:left="0" w:firstLine="0"/>
        <w:jc w:val="center"/>
        <w:rPr>
          <w:sz w:val="24"/>
          <w:szCs w:val="24"/>
        </w:rPr>
      </w:pPr>
      <w:bookmarkStart w:id="0" w:name="_Hlk534892587"/>
      <w:r>
        <w:rPr>
          <w:noProof/>
        </w:rPr>
        <w:drawing>
          <wp:inline distT="0" distB="0" distL="0" distR="0" wp14:anchorId="4B2B2A75" wp14:editId="53B098E2">
            <wp:extent cx="7014937" cy="5414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5847" cy="5422743"/>
                    </a:xfrm>
                    <a:prstGeom prst="rect">
                      <a:avLst/>
                    </a:prstGeom>
                    <a:noFill/>
                    <a:ln>
                      <a:noFill/>
                    </a:ln>
                  </pic:spPr>
                </pic:pic>
              </a:graphicData>
            </a:graphic>
          </wp:inline>
        </w:drawing>
      </w:r>
      <w:bookmarkEnd w:id="0"/>
    </w:p>
    <w:sectPr w:rsidR="00B41ADF" w:rsidRPr="00C36AE7" w:rsidSect="0055104F">
      <w:headerReference w:type="default" r:id="rId16"/>
      <w:footerReference w:type="default" r:id="rId17"/>
      <w:headerReference w:type="first" r:id="rId18"/>
      <w:footerReference w:type="first" r:id="rId19"/>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6669" w14:textId="77777777" w:rsidR="00A15680" w:rsidRDefault="00A15680" w:rsidP="00665C6C">
      <w:r>
        <w:separator/>
      </w:r>
    </w:p>
  </w:endnote>
  <w:endnote w:type="continuationSeparator" w:id="0">
    <w:p w14:paraId="1C3A0A78" w14:textId="77777777" w:rsidR="00A15680" w:rsidRDefault="00A15680" w:rsidP="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3D8C" w14:textId="011FA9FE" w:rsidR="000A179D" w:rsidRPr="00822E37" w:rsidRDefault="005C7A5F" w:rsidP="006A11EB">
    <w:pPr>
      <w:pStyle w:val="Footer"/>
    </w:pPr>
    <w:r>
      <w:rPr>
        <w:sz w:val="20"/>
        <w:szCs w:val="20"/>
      </w:rPr>
      <w:t>Jan 2020</w:t>
    </w:r>
    <w:r w:rsidR="000A179D" w:rsidRPr="00822E37">
      <w:rPr>
        <w:sz w:val="20"/>
        <w:szCs w:val="20"/>
      </w:rPr>
      <w:tab/>
    </w:r>
    <w:r w:rsidR="000A179D"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000A179D" w:rsidRPr="00822E37">
              <w:rPr>
                <w:sz w:val="20"/>
                <w:szCs w:val="20"/>
              </w:rPr>
              <w:t xml:space="preserve">Page </w:t>
            </w:r>
            <w:r w:rsidR="000A179D" w:rsidRPr="00822E37">
              <w:rPr>
                <w:sz w:val="20"/>
                <w:szCs w:val="20"/>
              </w:rPr>
              <w:fldChar w:fldCharType="begin"/>
            </w:r>
            <w:r w:rsidR="000A179D" w:rsidRPr="00822E37">
              <w:rPr>
                <w:sz w:val="20"/>
                <w:szCs w:val="20"/>
              </w:rPr>
              <w:instrText xml:space="preserve"> PAGE </w:instrText>
            </w:r>
            <w:r w:rsidR="000A179D" w:rsidRPr="00822E37">
              <w:rPr>
                <w:sz w:val="20"/>
                <w:szCs w:val="20"/>
              </w:rPr>
              <w:fldChar w:fldCharType="separate"/>
            </w:r>
            <w:r w:rsidR="00C41F0E">
              <w:rPr>
                <w:noProof/>
                <w:sz w:val="20"/>
                <w:szCs w:val="20"/>
              </w:rPr>
              <w:t>6</w:t>
            </w:r>
            <w:r w:rsidR="000A179D" w:rsidRPr="00822E37">
              <w:rPr>
                <w:sz w:val="20"/>
                <w:szCs w:val="20"/>
              </w:rPr>
              <w:fldChar w:fldCharType="end"/>
            </w:r>
            <w:r w:rsidR="000A179D" w:rsidRPr="00822E37">
              <w:rPr>
                <w:sz w:val="20"/>
                <w:szCs w:val="20"/>
              </w:rPr>
              <w:t xml:space="preserve"> </w:t>
            </w:r>
            <w:r w:rsidR="000A179D" w:rsidRPr="00822E37">
              <w:t xml:space="preserve">of </w:t>
            </w:r>
            <w:r w:rsidR="000A179D" w:rsidRPr="00822E37">
              <w:rPr>
                <w:sz w:val="20"/>
                <w:szCs w:val="20"/>
              </w:rPr>
              <w:fldChar w:fldCharType="begin"/>
            </w:r>
            <w:r w:rsidR="000A179D" w:rsidRPr="00822E37">
              <w:rPr>
                <w:sz w:val="20"/>
                <w:szCs w:val="20"/>
              </w:rPr>
              <w:instrText xml:space="preserve"> NUMPAGES  </w:instrText>
            </w:r>
            <w:r w:rsidR="000A179D" w:rsidRPr="00822E37">
              <w:rPr>
                <w:sz w:val="20"/>
                <w:szCs w:val="20"/>
              </w:rPr>
              <w:fldChar w:fldCharType="separate"/>
            </w:r>
            <w:r w:rsidR="00C41F0E">
              <w:rPr>
                <w:noProof/>
                <w:sz w:val="20"/>
                <w:szCs w:val="20"/>
              </w:rPr>
              <w:t>7</w:t>
            </w:r>
            <w:r w:rsidR="000A179D" w:rsidRPr="00822E37">
              <w:rPr>
                <w:sz w:val="20"/>
                <w:szCs w:val="20"/>
              </w:rPr>
              <w:fldChar w:fldCharType="end"/>
            </w:r>
          </w:sdtContent>
        </w:sdt>
      </w:sdtContent>
    </w:sdt>
  </w:p>
  <w:p w14:paraId="55ED3D8D" w14:textId="77777777"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55ED3D90" w14:textId="09642DEA" w:rsidR="005C7A5F" w:rsidRDefault="005C7A5F" w:rsidP="005C7A5F">
            <w:pPr>
              <w:pStyle w:val="Footer"/>
              <w:rPr>
                <w:sz w:val="20"/>
                <w:szCs w:val="20"/>
              </w:rPr>
            </w:pPr>
          </w:p>
          <w:p w14:paraId="55ED3D91" w14:textId="4E4EBD46" w:rsidR="000A179D" w:rsidRPr="00822E37" w:rsidRDefault="000A179D" w:rsidP="00822E37">
            <w:pPr>
              <w:pStyle w:val="Footer"/>
              <w:rPr>
                <w:sz w:val="20"/>
                <w:szCs w:val="20"/>
              </w:rPr>
            </w:pPr>
            <w:r>
              <w:rPr>
                <w:sz w:val="20"/>
                <w:szCs w:val="20"/>
              </w:rPr>
              <w:tab/>
            </w:r>
            <w:r>
              <w:rPr>
                <w:sz w:val="20"/>
                <w:szCs w:val="20"/>
              </w:rPr>
              <w:tab/>
            </w:r>
            <w:r w:rsidRPr="00822E37">
              <w:rPr>
                <w:sz w:val="20"/>
                <w:szCs w:val="20"/>
              </w:rPr>
              <w:t xml:space="preserve">Page </w:t>
            </w:r>
            <w:r w:rsidRPr="00822E37">
              <w:rPr>
                <w:sz w:val="20"/>
                <w:szCs w:val="20"/>
              </w:rPr>
              <w:fldChar w:fldCharType="begin"/>
            </w:r>
            <w:r w:rsidRPr="00822E37">
              <w:rPr>
                <w:sz w:val="20"/>
                <w:szCs w:val="20"/>
              </w:rPr>
              <w:instrText xml:space="preserve"> PAGE </w:instrText>
            </w:r>
            <w:r w:rsidRPr="00822E37">
              <w:rPr>
                <w:sz w:val="20"/>
                <w:szCs w:val="20"/>
              </w:rPr>
              <w:fldChar w:fldCharType="separate"/>
            </w:r>
            <w:r w:rsidR="00C41F0E">
              <w:rPr>
                <w:noProof/>
                <w:sz w:val="20"/>
                <w:szCs w:val="20"/>
              </w:rPr>
              <w:t>1</w:t>
            </w:r>
            <w:r w:rsidRPr="00822E37">
              <w:rPr>
                <w:sz w:val="20"/>
                <w:szCs w:val="20"/>
              </w:rPr>
              <w:fldChar w:fldCharType="end"/>
            </w:r>
            <w:r w:rsidRPr="00822E37">
              <w:rPr>
                <w:sz w:val="20"/>
                <w:szCs w:val="20"/>
              </w:rPr>
              <w:t xml:space="preserve"> of </w:t>
            </w:r>
            <w:r w:rsidRPr="00822E37">
              <w:rPr>
                <w:sz w:val="20"/>
                <w:szCs w:val="20"/>
              </w:rPr>
              <w:fldChar w:fldCharType="begin"/>
            </w:r>
            <w:r w:rsidRPr="00822E37">
              <w:rPr>
                <w:sz w:val="20"/>
                <w:szCs w:val="20"/>
              </w:rPr>
              <w:instrText xml:space="preserve"> NUMPAGES  </w:instrText>
            </w:r>
            <w:r w:rsidRPr="00822E37">
              <w:rPr>
                <w:sz w:val="20"/>
                <w:szCs w:val="20"/>
              </w:rPr>
              <w:fldChar w:fldCharType="separate"/>
            </w:r>
            <w:r w:rsidR="00C41F0E">
              <w:rPr>
                <w:noProof/>
                <w:sz w:val="20"/>
                <w:szCs w:val="20"/>
              </w:rPr>
              <w:t>7</w:t>
            </w:r>
            <w:r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EndPr/>
        <w:sdtContent>
          <w:p w14:paraId="55ED3D94" w14:textId="77777777" w:rsidR="000A179D" w:rsidRPr="00822E37" w:rsidRDefault="000A179D">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960F36">
              <w:rPr>
                <w:noProof/>
                <w:sz w:val="18"/>
                <w:szCs w:val="18"/>
              </w:rPr>
              <w:t>9</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960F36">
              <w:rPr>
                <w:noProof/>
                <w:sz w:val="18"/>
                <w:szCs w:val="18"/>
              </w:rPr>
              <w:t>9</w:t>
            </w:r>
            <w:r w:rsidRPr="00822E37">
              <w:rPr>
                <w:sz w:val="18"/>
                <w:szCs w:val="18"/>
              </w:rPr>
              <w:fldChar w:fldCharType="end"/>
            </w:r>
          </w:p>
        </w:sdtContent>
      </w:sdt>
    </w:sdtContent>
  </w:sdt>
  <w:p w14:paraId="55ED3D95" w14:textId="77777777"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3044"/>
      <w:docPartObj>
        <w:docPartGallery w:val="Page Numbers (Bottom of Page)"/>
        <w:docPartUnique/>
      </w:docPartObj>
    </w:sdtPr>
    <w:sdtEndPr/>
    <w:sdtContent>
      <w:sdt>
        <w:sdtPr>
          <w:id w:val="834809768"/>
          <w:docPartObj>
            <w:docPartGallery w:val="Page Numbers (Top of Page)"/>
            <w:docPartUnique/>
          </w:docPartObj>
        </w:sdtPr>
        <w:sdtEndPr/>
        <w:sdtContent>
          <w:p w14:paraId="55ED3D97" w14:textId="4FC675E3" w:rsidR="000A179D" w:rsidRDefault="000A179D">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C41F0E">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C41F0E">
              <w:rPr>
                <w:noProof/>
                <w:sz w:val="18"/>
                <w:szCs w:val="18"/>
              </w:rPr>
              <w:t>7</w:t>
            </w:r>
            <w:r w:rsidRPr="00822E37">
              <w:rPr>
                <w:sz w:val="18"/>
                <w:szCs w:val="18"/>
              </w:rPr>
              <w:fldChar w:fldCharType="end"/>
            </w:r>
          </w:p>
        </w:sdtContent>
      </w:sdt>
    </w:sdtContent>
  </w:sdt>
  <w:p w14:paraId="55ED3D98"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0390" w14:textId="77777777" w:rsidR="00A15680" w:rsidRDefault="00A15680" w:rsidP="00665C6C">
      <w:r>
        <w:separator/>
      </w:r>
    </w:p>
  </w:footnote>
  <w:footnote w:type="continuationSeparator" w:id="0">
    <w:p w14:paraId="2EFEFDE3" w14:textId="77777777" w:rsidR="00A15680" w:rsidRDefault="00A15680" w:rsidP="0066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3D8A" w14:textId="77777777"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3D8E" w14:textId="4B18439C" w:rsidR="000A179D" w:rsidRPr="00A731DC" w:rsidRDefault="00B326F7" w:rsidP="00A731DC">
    <w:pPr>
      <w:pStyle w:val="Header"/>
      <w:tabs>
        <w:tab w:val="left" w:pos="2580"/>
        <w:tab w:val="left" w:pos="2985"/>
        <w:tab w:val="right" w:pos="9723"/>
      </w:tabs>
      <w:spacing w:after="120" w:line="276" w:lineRule="auto"/>
      <w:rPr>
        <w:color w:val="4F81BD" w:themeColor="accent1"/>
        <w:sz w:val="18"/>
        <w:szCs w:val="18"/>
      </w:rPr>
    </w:pPr>
    <w:r>
      <w:rPr>
        <w:bCs/>
        <w:noProof/>
        <w:color w:val="1F497D" w:themeColor="text2"/>
        <w:sz w:val="18"/>
        <w:szCs w:val="18"/>
      </w:rPr>
      <w:drawing>
        <wp:inline distT="0" distB="0" distL="0" distR="0" wp14:anchorId="2A9ED5E3" wp14:editId="3B008C5D">
          <wp:extent cx="2175353" cy="1362075"/>
          <wp:effectExtent l="0" t="0" r="0" b="0"/>
          <wp:docPr id="1" name="Picture 1" descr="C:\Users\ujs042.ISDADS\Desktop\Salford Logo Distribution\SALFORD-LOGO_RGB__WEB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js042.ISDADS\Desktop\Salford Logo Distribution\SALFORD-LOGO_RGB__WEB_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353" cy="1362075"/>
                  </a:xfrm>
                  <a:prstGeom prst="rect">
                    <a:avLst/>
                  </a:prstGeom>
                  <a:noFill/>
                  <a:ln>
                    <a:noFill/>
                  </a:ln>
                </pic:spPr>
              </pic:pic>
            </a:graphicData>
          </a:graphic>
        </wp:inline>
      </w:drawing>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r w:rsidR="000A179D">
      <w:rPr>
        <w:bCs/>
        <w:color w:val="1F497D" w:themeColor="text2"/>
        <w:sz w:val="18"/>
        <w:szCs w:val="18"/>
      </w:rPr>
      <w:tab/>
    </w:r>
  </w:p>
  <w:p w14:paraId="55ED3D8F" w14:textId="77777777"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3D92" w14:textId="77777777" w:rsidR="000A179D" w:rsidRDefault="000A179D">
    <w:r>
      <w:rPr>
        <w:snapToGrid w:val="0"/>
      </w:rPr>
      <w:tab/>
    </w:r>
    <w:r>
      <w:tab/>
    </w:r>
  </w:p>
  <w:p w14:paraId="55ED3D93" w14:textId="77777777"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3D96"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1E40641"/>
    <w:multiLevelType w:val="hybridMultilevel"/>
    <w:tmpl w:val="3DEA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1B7D8D"/>
    <w:multiLevelType w:val="hybridMultilevel"/>
    <w:tmpl w:val="5F104E34"/>
    <w:lvl w:ilvl="0" w:tplc="4030EB66">
      <w:start w:val="1"/>
      <w:numFmt w:val="bullet"/>
      <w:lvlText w:val=""/>
      <w:lvlJc w:val="left"/>
      <w:pPr>
        <w:tabs>
          <w:tab w:val="num" w:pos="0"/>
        </w:tabs>
        <w:ind w:left="3225" w:hanging="2941"/>
      </w:pPr>
      <w:rPr>
        <w:rFonts w:ascii="Wingdings" w:hAnsi="Wingdings" w:hint="default"/>
        <w:color w:val="BA0B2A"/>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734AE"/>
    <w:multiLevelType w:val="hybridMultilevel"/>
    <w:tmpl w:val="FBF212EC"/>
    <w:lvl w:ilvl="0" w:tplc="4030EB66">
      <w:start w:val="1"/>
      <w:numFmt w:val="bullet"/>
      <w:lvlText w:val=""/>
      <w:lvlJc w:val="left"/>
      <w:pPr>
        <w:ind w:left="360" w:hanging="360"/>
      </w:pPr>
      <w:rPr>
        <w:rFonts w:ascii="Wingdings" w:hAnsi="Wingdings" w:hint="default"/>
        <w:color w:val="BA0B2A"/>
        <w:sz w:val="28"/>
        <w:szCs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15968"/>
    <w:multiLevelType w:val="hybridMultilevel"/>
    <w:tmpl w:val="A7F8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825903474">
    <w:abstractNumId w:val="28"/>
  </w:num>
  <w:num w:numId="2" w16cid:durableId="574776957">
    <w:abstractNumId w:val="25"/>
  </w:num>
  <w:num w:numId="3" w16cid:durableId="1618370341">
    <w:abstractNumId w:val="14"/>
  </w:num>
  <w:num w:numId="4" w16cid:durableId="1779134168">
    <w:abstractNumId w:val="18"/>
  </w:num>
  <w:num w:numId="5" w16cid:durableId="235941162">
    <w:abstractNumId w:val="11"/>
  </w:num>
  <w:num w:numId="6" w16cid:durableId="1531450298">
    <w:abstractNumId w:val="17"/>
  </w:num>
  <w:num w:numId="7" w16cid:durableId="544952098">
    <w:abstractNumId w:val="19"/>
  </w:num>
  <w:num w:numId="8" w16cid:durableId="1483083676">
    <w:abstractNumId w:val="10"/>
  </w:num>
  <w:num w:numId="9" w16cid:durableId="1977102277">
    <w:abstractNumId w:val="8"/>
  </w:num>
  <w:num w:numId="10" w16cid:durableId="1244413927">
    <w:abstractNumId w:val="7"/>
  </w:num>
  <w:num w:numId="11" w16cid:durableId="2004812736">
    <w:abstractNumId w:val="6"/>
  </w:num>
  <w:num w:numId="12" w16cid:durableId="834809631">
    <w:abstractNumId w:val="5"/>
  </w:num>
  <w:num w:numId="13" w16cid:durableId="1678772908">
    <w:abstractNumId w:val="9"/>
  </w:num>
  <w:num w:numId="14" w16cid:durableId="2038266054">
    <w:abstractNumId w:val="4"/>
  </w:num>
  <w:num w:numId="15" w16cid:durableId="981346635">
    <w:abstractNumId w:val="3"/>
  </w:num>
  <w:num w:numId="16" w16cid:durableId="1303463254">
    <w:abstractNumId w:val="2"/>
  </w:num>
  <w:num w:numId="17" w16cid:durableId="979724447">
    <w:abstractNumId w:val="1"/>
  </w:num>
  <w:num w:numId="18" w16cid:durableId="1933274729">
    <w:abstractNumId w:val="0"/>
  </w:num>
  <w:num w:numId="19" w16cid:durableId="1025063071">
    <w:abstractNumId w:val="15"/>
  </w:num>
  <w:num w:numId="20" w16cid:durableId="1212765116">
    <w:abstractNumId w:val="22"/>
  </w:num>
  <w:num w:numId="21" w16cid:durableId="1971814363">
    <w:abstractNumId w:val="12"/>
  </w:num>
  <w:num w:numId="22" w16cid:durableId="1054618255">
    <w:abstractNumId w:val="13"/>
  </w:num>
  <w:num w:numId="23" w16cid:durableId="1655254201">
    <w:abstractNumId w:val="21"/>
  </w:num>
  <w:num w:numId="24" w16cid:durableId="1175607881">
    <w:abstractNumId w:val="23"/>
  </w:num>
  <w:num w:numId="25" w16cid:durableId="16595326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9707745">
    <w:abstractNumId w:val="26"/>
  </w:num>
  <w:num w:numId="27" w16cid:durableId="514423532">
    <w:abstractNumId w:val="24"/>
  </w:num>
  <w:num w:numId="28" w16cid:durableId="114567350">
    <w:abstractNumId w:val="20"/>
  </w:num>
  <w:num w:numId="29" w16cid:durableId="12608742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22E96"/>
    <w:rsid w:val="00025B89"/>
    <w:rsid w:val="00027A96"/>
    <w:rsid w:val="00030A1A"/>
    <w:rsid w:val="000335C6"/>
    <w:rsid w:val="00036171"/>
    <w:rsid w:val="0004478C"/>
    <w:rsid w:val="000513F8"/>
    <w:rsid w:val="00062C36"/>
    <w:rsid w:val="000630E9"/>
    <w:rsid w:val="0006485C"/>
    <w:rsid w:val="000705C4"/>
    <w:rsid w:val="0007288A"/>
    <w:rsid w:val="000760C8"/>
    <w:rsid w:val="00076710"/>
    <w:rsid w:val="00076F77"/>
    <w:rsid w:val="0008205B"/>
    <w:rsid w:val="00086A7D"/>
    <w:rsid w:val="00090CCF"/>
    <w:rsid w:val="00091C59"/>
    <w:rsid w:val="000A179D"/>
    <w:rsid w:val="000B11ED"/>
    <w:rsid w:val="000B23A9"/>
    <w:rsid w:val="000B5C77"/>
    <w:rsid w:val="000C3346"/>
    <w:rsid w:val="000C6BF5"/>
    <w:rsid w:val="000D117C"/>
    <w:rsid w:val="000D2E30"/>
    <w:rsid w:val="000D4DC9"/>
    <w:rsid w:val="000E2D11"/>
    <w:rsid w:val="000E36F8"/>
    <w:rsid w:val="000E3EB9"/>
    <w:rsid w:val="000F0BC8"/>
    <w:rsid w:val="000F4272"/>
    <w:rsid w:val="000F5B48"/>
    <w:rsid w:val="001029B3"/>
    <w:rsid w:val="0010509D"/>
    <w:rsid w:val="0011094F"/>
    <w:rsid w:val="00115089"/>
    <w:rsid w:val="001163C4"/>
    <w:rsid w:val="0012084C"/>
    <w:rsid w:val="00127D77"/>
    <w:rsid w:val="001314EB"/>
    <w:rsid w:val="001332C0"/>
    <w:rsid w:val="00134594"/>
    <w:rsid w:val="00137D01"/>
    <w:rsid w:val="00143CC6"/>
    <w:rsid w:val="00147586"/>
    <w:rsid w:val="00147B8F"/>
    <w:rsid w:val="0015131A"/>
    <w:rsid w:val="001519F7"/>
    <w:rsid w:val="00155D6D"/>
    <w:rsid w:val="0016302E"/>
    <w:rsid w:val="00163053"/>
    <w:rsid w:val="001746A1"/>
    <w:rsid w:val="00174E36"/>
    <w:rsid w:val="00176E75"/>
    <w:rsid w:val="0018590A"/>
    <w:rsid w:val="001911B7"/>
    <w:rsid w:val="00192411"/>
    <w:rsid w:val="0019421B"/>
    <w:rsid w:val="0019435D"/>
    <w:rsid w:val="001A4B05"/>
    <w:rsid w:val="001B0854"/>
    <w:rsid w:val="001B184E"/>
    <w:rsid w:val="001B2BF3"/>
    <w:rsid w:val="001B6F74"/>
    <w:rsid w:val="001C2D76"/>
    <w:rsid w:val="001C78DC"/>
    <w:rsid w:val="001D371D"/>
    <w:rsid w:val="001D3F0D"/>
    <w:rsid w:val="001D4F51"/>
    <w:rsid w:val="001E0AEE"/>
    <w:rsid w:val="002117BB"/>
    <w:rsid w:val="0021575A"/>
    <w:rsid w:val="00216A16"/>
    <w:rsid w:val="002229C2"/>
    <w:rsid w:val="002268F4"/>
    <w:rsid w:val="002342FA"/>
    <w:rsid w:val="0023582C"/>
    <w:rsid w:val="0025239A"/>
    <w:rsid w:val="002529E3"/>
    <w:rsid w:val="00270DA7"/>
    <w:rsid w:val="00271817"/>
    <w:rsid w:val="002744D4"/>
    <w:rsid w:val="00282C8B"/>
    <w:rsid w:val="002835EB"/>
    <w:rsid w:val="00285FFC"/>
    <w:rsid w:val="002930F0"/>
    <w:rsid w:val="00295620"/>
    <w:rsid w:val="00295C9F"/>
    <w:rsid w:val="00297CC8"/>
    <w:rsid w:val="002A02D0"/>
    <w:rsid w:val="002A195E"/>
    <w:rsid w:val="002A2495"/>
    <w:rsid w:val="002A31B8"/>
    <w:rsid w:val="002A674F"/>
    <w:rsid w:val="002B2D50"/>
    <w:rsid w:val="002B4209"/>
    <w:rsid w:val="002B63F0"/>
    <w:rsid w:val="002C66E7"/>
    <w:rsid w:val="002C6994"/>
    <w:rsid w:val="002D2217"/>
    <w:rsid w:val="002D354F"/>
    <w:rsid w:val="002E41BF"/>
    <w:rsid w:val="002F042D"/>
    <w:rsid w:val="002F50C2"/>
    <w:rsid w:val="003034B8"/>
    <w:rsid w:val="00312F29"/>
    <w:rsid w:val="0031396B"/>
    <w:rsid w:val="00313E56"/>
    <w:rsid w:val="00322A99"/>
    <w:rsid w:val="00323047"/>
    <w:rsid w:val="003232B8"/>
    <w:rsid w:val="00325D58"/>
    <w:rsid w:val="00327FE3"/>
    <w:rsid w:val="0033074E"/>
    <w:rsid w:val="0033459B"/>
    <w:rsid w:val="003448EC"/>
    <w:rsid w:val="003503EE"/>
    <w:rsid w:val="00355D59"/>
    <w:rsid w:val="00361BC1"/>
    <w:rsid w:val="003702DF"/>
    <w:rsid w:val="00370666"/>
    <w:rsid w:val="0037197F"/>
    <w:rsid w:val="003769A1"/>
    <w:rsid w:val="00383D0B"/>
    <w:rsid w:val="00386DB2"/>
    <w:rsid w:val="00391B79"/>
    <w:rsid w:val="00393CFB"/>
    <w:rsid w:val="0039658E"/>
    <w:rsid w:val="003A58B9"/>
    <w:rsid w:val="003A5CF1"/>
    <w:rsid w:val="003A63A2"/>
    <w:rsid w:val="003B4042"/>
    <w:rsid w:val="003D1A10"/>
    <w:rsid w:val="003D75EA"/>
    <w:rsid w:val="003E2245"/>
    <w:rsid w:val="003E3536"/>
    <w:rsid w:val="003F214E"/>
    <w:rsid w:val="003F4ACB"/>
    <w:rsid w:val="003F676C"/>
    <w:rsid w:val="00402D5B"/>
    <w:rsid w:val="00404E49"/>
    <w:rsid w:val="00410A28"/>
    <w:rsid w:val="00417B11"/>
    <w:rsid w:val="00424C76"/>
    <w:rsid w:val="00432214"/>
    <w:rsid w:val="00432E84"/>
    <w:rsid w:val="00442696"/>
    <w:rsid w:val="00442EF7"/>
    <w:rsid w:val="00446353"/>
    <w:rsid w:val="004547B6"/>
    <w:rsid w:val="00456BE2"/>
    <w:rsid w:val="00462400"/>
    <w:rsid w:val="0046619C"/>
    <w:rsid w:val="004716AE"/>
    <w:rsid w:val="00477528"/>
    <w:rsid w:val="00480C6D"/>
    <w:rsid w:val="00484C82"/>
    <w:rsid w:val="004850E3"/>
    <w:rsid w:val="004906DE"/>
    <w:rsid w:val="00495483"/>
    <w:rsid w:val="00497E9E"/>
    <w:rsid w:val="004A10B8"/>
    <w:rsid w:val="004A3738"/>
    <w:rsid w:val="004A4C07"/>
    <w:rsid w:val="004B42A1"/>
    <w:rsid w:val="004B7049"/>
    <w:rsid w:val="004C31A3"/>
    <w:rsid w:val="004D3C59"/>
    <w:rsid w:val="004D4227"/>
    <w:rsid w:val="004D6F94"/>
    <w:rsid w:val="004E41C6"/>
    <w:rsid w:val="004E6961"/>
    <w:rsid w:val="004E71C0"/>
    <w:rsid w:val="004F4B13"/>
    <w:rsid w:val="00506A6F"/>
    <w:rsid w:val="00511D08"/>
    <w:rsid w:val="00512278"/>
    <w:rsid w:val="0051287A"/>
    <w:rsid w:val="0052381A"/>
    <w:rsid w:val="00531DBF"/>
    <w:rsid w:val="005401BD"/>
    <w:rsid w:val="0055104F"/>
    <w:rsid w:val="0055376C"/>
    <w:rsid w:val="00560174"/>
    <w:rsid w:val="005643F8"/>
    <w:rsid w:val="00565406"/>
    <w:rsid w:val="00566FC6"/>
    <w:rsid w:val="00570B40"/>
    <w:rsid w:val="00586C50"/>
    <w:rsid w:val="00596193"/>
    <w:rsid w:val="00597B7F"/>
    <w:rsid w:val="005A1B02"/>
    <w:rsid w:val="005A1DF2"/>
    <w:rsid w:val="005A38BF"/>
    <w:rsid w:val="005A5C5F"/>
    <w:rsid w:val="005A61AF"/>
    <w:rsid w:val="005A6307"/>
    <w:rsid w:val="005B3266"/>
    <w:rsid w:val="005C14AA"/>
    <w:rsid w:val="005C1610"/>
    <w:rsid w:val="005C7A5F"/>
    <w:rsid w:val="005E11C0"/>
    <w:rsid w:val="005E3EA6"/>
    <w:rsid w:val="005E42CF"/>
    <w:rsid w:val="005E5445"/>
    <w:rsid w:val="005E568C"/>
    <w:rsid w:val="005E7F2D"/>
    <w:rsid w:val="005F5572"/>
    <w:rsid w:val="006007C1"/>
    <w:rsid w:val="006035E6"/>
    <w:rsid w:val="00617C29"/>
    <w:rsid w:val="00624339"/>
    <w:rsid w:val="00626C07"/>
    <w:rsid w:val="00637B52"/>
    <w:rsid w:val="0064069E"/>
    <w:rsid w:val="00641D29"/>
    <w:rsid w:val="00651F63"/>
    <w:rsid w:val="00653989"/>
    <w:rsid w:val="00654306"/>
    <w:rsid w:val="006543E4"/>
    <w:rsid w:val="00665C6C"/>
    <w:rsid w:val="006661A8"/>
    <w:rsid w:val="0066658C"/>
    <w:rsid w:val="0067057A"/>
    <w:rsid w:val="00671005"/>
    <w:rsid w:val="0067187D"/>
    <w:rsid w:val="00685BFE"/>
    <w:rsid w:val="006862F5"/>
    <w:rsid w:val="00687A4D"/>
    <w:rsid w:val="00687C69"/>
    <w:rsid w:val="00691642"/>
    <w:rsid w:val="00694AC9"/>
    <w:rsid w:val="00695EA2"/>
    <w:rsid w:val="006A0673"/>
    <w:rsid w:val="006A11EB"/>
    <w:rsid w:val="006A1F92"/>
    <w:rsid w:val="006B173F"/>
    <w:rsid w:val="006C7303"/>
    <w:rsid w:val="006D5EC0"/>
    <w:rsid w:val="006D615E"/>
    <w:rsid w:val="006E0650"/>
    <w:rsid w:val="006E1B57"/>
    <w:rsid w:val="006F1188"/>
    <w:rsid w:val="006F75DA"/>
    <w:rsid w:val="007064F4"/>
    <w:rsid w:val="00714B9F"/>
    <w:rsid w:val="00725FAF"/>
    <w:rsid w:val="00726267"/>
    <w:rsid w:val="00741E52"/>
    <w:rsid w:val="007429AB"/>
    <w:rsid w:val="00742EE9"/>
    <w:rsid w:val="00744174"/>
    <w:rsid w:val="00745F86"/>
    <w:rsid w:val="00753696"/>
    <w:rsid w:val="00753AE4"/>
    <w:rsid w:val="00756F48"/>
    <w:rsid w:val="00762A3C"/>
    <w:rsid w:val="00763944"/>
    <w:rsid w:val="00764EAB"/>
    <w:rsid w:val="00772EC5"/>
    <w:rsid w:val="00774270"/>
    <w:rsid w:val="00774FB1"/>
    <w:rsid w:val="007918FD"/>
    <w:rsid w:val="007960AB"/>
    <w:rsid w:val="007A17EE"/>
    <w:rsid w:val="007A4005"/>
    <w:rsid w:val="007B1B44"/>
    <w:rsid w:val="007C099A"/>
    <w:rsid w:val="007C32D2"/>
    <w:rsid w:val="007C3464"/>
    <w:rsid w:val="007D2E3C"/>
    <w:rsid w:val="007D3131"/>
    <w:rsid w:val="007D5A38"/>
    <w:rsid w:val="007D71E9"/>
    <w:rsid w:val="007E0104"/>
    <w:rsid w:val="007E2821"/>
    <w:rsid w:val="007F0C61"/>
    <w:rsid w:val="008001DE"/>
    <w:rsid w:val="00801397"/>
    <w:rsid w:val="0080535D"/>
    <w:rsid w:val="00806CA3"/>
    <w:rsid w:val="00813BDF"/>
    <w:rsid w:val="00813EFA"/>
    <w:rsid w:val="008140B1"/>
    <w:rsid w:val="00814CA1"/>
    <w:rsid w:val="0081711B"/>
    <w:rsid w:val="00822E37"/>
    <w:rsid w:val="00825FBA"/>
    <w:rsid w:val="00835C60"/>
    <w:rsid w:val="00837A41"/>
    <w:rsid w:val="00845702"/>
    <w:rsid w:val="008479F8"/>
    <w:rsid w:val="00850FD4"/>
    <w:rsid w:val="0085230B"/>
    <w:rsid w:val="008725A5"/>
    <w:rsid w:val="00877C33"/>
    <w:rsid w:val="00882444"/>
    <w:rsid w:val="008A217F"/>
    <w:rsid w:val="008A56A9"/>
    <w:rsid w:val="008A6223"/>
    <w:rsid w:val="008A7CF7"/>
    <w:rsid w:val="008A7D70"/>
    <w:rsid w:val="008B0060"/>
    <w:rsid w:val="008B5041"/>
    <w:rsid w:val="008B5AC0"/>
    <w:rsid w:val="008C209E"/>
    <w:rsid w:val="008C4326"/>
    <w:rsid w:val="008D1823"/>
    <w:rsid w:val="008D7683"/>
    <w:rsid w:val="008E78F7"/>
    <w:rsid w:val="009025F1"/>
    <w:rsid w:val="009026CC"/>
    <w:rsid w:val="00910E1A"/>
    <w:rsid w:val="00912805"/>
    <w:rsid w:val="00915E97"/>
    <w:rsid w:val="0091617C"/>
    <w:rsid w:val="00921D21"/>
    <w:rsid w:val="00923EEC"/>
    <w:rsid w:val="00926CE8"/>
    <w:rsid w:val="009412B6"/>
    <w:rsid w:val="009424B7"/>
    <w:rsid w:val="00942D0C"/>
    <w:rsid w:val="00942E59"/>
    <w:rsid w:val="009464AF"/>
    <w:rsid w:val="00950CBB"/>
    <w:rsid w:val="00952DC2"/>
    <w:rsid w:val="00960F36"/>
    <w:rsid w:val="00975669"/>
    <w:rsid w:val="009770FE"/>
    <w:rsid w:val="009809FD"/>
    <w:rsid w:val="00986D87"/>
    <w:rsid w:val="00996DCC"/>
    <w:rsid w:val="00997626"/>
    <w:rsid w:val="009A0C58"/>
    <w:rsid w:val="009B22D7"/>
    <w:rsid w:val="009B2E4F"/>
    <w:rsid w:val="009B3856"/>
    <w:rsid w:val="009B667C"/>
    <w:rsid w:val="009C05D7"/>
    <w:rsid w:val="009C2F61"/>
    <w:rsid w:val="009C3968"/>
    <w:rsid w:val="009C5E05"/>
    <w:rsid w:val="009C7E7A"/>
    <w:rsid w:val="009D2FC3"/>
    <w:rsid w:val="009E2BBE"/>
    <w:rsid w:val="009E3593"/>
    <w:rsid w:val="009E415B"/>
    <w:rsid w:val="009E4386"/>
    <w:rsid w:val="009F33C2"/>
    <w:rsid w:val="009F4378"/>
    <w:rsid w:val="009F4C97"/>
    <w:rsid w:val="00A1483A"/>
    <w:rsid w:val="00A15680"/>
    <w:rsid w:val="00A250DD"/>
    <w:rsid w:val="00A33B2E"/>
    <w:rsid w:val="00A57659"/>
    <w:rsid w:val="00A6060D"/>
    <w:rsid w:val="00A67AFB"/>
    <w:rsid w:val="00A70AFC"/>
    <w:rsid w:val="00A7216B"/>
    <w:rsid w:val="00A731DC"/>
    <w:rsid w:val="00A7515C"/>
    <w:rsid w:val="00A75CBE"/>
    <w:rsid w:val="00A80CA3"/>
    <w:rsid w:val="00A81C97"/>
    <w:rsid w:val="00A90DCB"/>
    <w:rsid w:val="00A92C5E"/>
    <w:rsid w:val="00A92EBA"/>
    <w:rsid w:val="00A96757"/>
    <w:rsid w:val="00AA5ACE"/>
    <w:rsid w:val="00AA78BE"/>
    <w:rsid w:val="00AB156E"/>
    <w:rsid w:val="00AB19F7"/>
    <w:rsid w:val="00AB2FB8"/>
    <w:rsid w:val="00AD4E46"/>
    <w:rsid w:val="00AD6DC6"/>
    <w:rsid w:val="00AE6E3B"/>
    <w:rsid w:val="00AE6FB8"/>
    <w:rsid w:val="00AE77DC"/>
    <w:rsid w:val="00AF0129"/>
    <w:rsid w:val="00AF1834"/>
    <w:rsid w:val="00AF5B8F"/>
    <w:rsid w:val="00AF5DEA"/>
    <w:rsid w:val="00B01EB5"/>
    <w:rsid w:val="00B07D5C"/>
    <w:rsid w:val="00B1739D"/>
    <w:rsid w:val="00B200B4"/>
    <w:rsid w:val="00B20BBF"/>
    <w:rsid w:val="00B27738"/>
    <w:rsid w:val="00B326F7"/>
    <w:rsid w:val="00B32E42"/>
    <w:rsid w:val="00B41ADF"/>
    <w:rsid w:val="00B514D0"/>
    <w:rsid w:val="00B53A9B"/>
    <w:rsid w:val="00B55215"/>
    <w:rsid w:val="00B56971"/>
    <w:rsid w:val="00B56FE8"/>
    <w:rsid w:val="00B62787"/>
    <w:rsid w:val="00B63503"/>
    <w:rsid w:val="00B642DC"/>
    <w:rsid w:val="00B714E0"/>
    <w:rsid w:val="00B81C1F"/>
    <w:rsid w:val="00B878B2"/>
    <w:rsid w:val="00B90A9B"/>
    <w:rsid w:val="00B92C96"/>
    <w:rsid w:val="00B94662"/>
    <w:rsid w:val="00B97148"/>
    <w:rsid w:val="00B97A17"/>
    <w:rsid w:val="00BB14E6"/>
    <w:rsid w:val="00BB16F0"/>
    <w:rsid w:val="00BB76A0"/>
    <w:rsid w:val="00BC0591"/>
    <w:rsid w:val="00BC1B70"/>
    <w:rsid w:val="00BD0CEF"/>
    <w:rsid w:val="00BD34A7"/>
    <w:rsid w:val="00BD62FB"/>
    <w:rsid w:val="00BD634E"/>
    <w:rsid w:val="00BE0FF2"/>
    <w:rsid w:val="00BF65E3"/>
    <w:rsid w:val="00BF672C"/>
    <w:rsid w:val="00BF730D"/>
    <w:rsid w:val="00BF7C3D"/>
    <w:rsid w:val="00BF7D5D"/>
    <w:rsid w:val="00C05A71"/>
    <w:rsid w:val="00C067A2"/>
    <w:rsid w:val="00C12576"/>
    <w:rsid w:val="00C13658"/>
    <w:rsid w:val="00C16B4A"/>
    <w:rsid w:val="00C20DF8"/>
    <w:rsid w:val="00C303C0"/>
    <w:rsid w:val="00C34B34"/>
    <w:rsid w:val="00C36AE7"/>
    <w:rsid w:val="00C375E4"/>
    <w:rsid w:val="00C37E01"/>
    <w:rsid w:val="00C41F0E"/>
    <w:rsid w:val="00C43E06"/>
    <w:rsid w:val="00C44A0E"/>
    <w:rsid w:val="00C45DDA"/>
    <w:rsid w:val="00C50268"/>
    <w:rsid w:val="00C531BB"/>
    <w:rsid w:val="00C568BB"/>
    <w:rsid w:val="00C569DE"/>
    <w:rsid w:val="00C61C5D"/>
    <w:rsid w:val="00C6414D"/>
    <w:rsid w:val="00C75320"/>
    <w:rsid w:val="00C82233"/>
    <w:rsid w:val="00C8223A"/>
    <w:rsid w:val="00C82C53"/>
    <w:rsid w:val="00C82F4C"/>
    <w:rsid w:val="00C9749C"/>
    <w:rsid w:val="00CA06F4"/>
    <w:rsid w:val="00CA2E0D"/>
    <w:rsid w:val="00CA2E2C"/>
    <w:rsid w:val="00CA78AA"/>
    <w:rsid w:val="00CC19DE"/>
    <w:rsid w:val="00CC2D3A"/>
    <w:rsid w:val="00CC3D5C"/>
    <w:rsid w:val="00CD65CB"/>
    <w:rsid w:val="00CE1DFC"/>
    <w:rsid w:val="00CE4AAB"/>
    <w:rsid w:val="00CF2455"/>
    <w:rsid w:val="00CF67DB"/>
    <w:rsid w:val="00D2242C"/>
    <w:rsid w:val="00D22BEA"/>
    <w:rsid w:val="00D30CBD"/>
    <w:rsid w:val="00D3255D"/>
    <w:rsid w:val="00D329B6"/>
    <w:rsid w:val="00D36BAB"/>
    <w:rsid w:val="00D371EE"/>
    <w:rsid w:val="00D431B3"/>
    <w:rsid w:val="00D4546E"/>
    <w:rsid w:val="00D507D8"/>
    <w:rsid w:val="00D53FC2"/>
    <w:rsid w:val="00D55DBB"/>
    <w:rsid w:val="00D61DD7"/>
    <w:rsid w:val="00D65B32"/>
    <w:rsid w:val="00D701A8"/>
    <w:rsid w:val="00D70E94"/>
    <w:rsid w:val="00D7183D"/>
    <w:rsid w:val="00D72A74"/>
    <w:rsid w:val="00D73859"/>
    <w:rsid w:val="00D75C46"/>
    <w:rsid w:val="00D845F7"/>
    <w:rsid w:val="00D8462F"/>
    <w:rsid w:val="00D85492"/>
    <w:rsid w:val="00D85990"/>
    <w:rsid w:val="00DA78D6"/>
    <w:rsid w:val="00DB5FE8"/>
    <w:rsid w:val="00DB7410"/>
    <w:rsid w:val="00DC4027"/>
    <w:rsid w:val="00DD6382"/>
    <w:rsid w:val="00DE4E49"/>
    <w:rsid w:val="00DE76EA"/>
    <w:rsid w:val="00DF4388"/>
    <w:rsid w:val="00DF550E"/>
    <w:rsid w:val="00E03872"/>
    <w:rsid w:val="00E34382"/>
    <w:rsid w:val="00E5190E"/>
    <w:rsid w:val="00E5299B"/>
    <w:rsid w:val="00E67239"/>
    <w:rsid w:val="00E84125"/>
    <w:rsid w:val="00E85C21"/>
    <w:rsid w:val="00E87004"/>
    <w:rsid w:val="00E9136B"/>
    <w:rsid w:val="00EA019B"/>
    <w:rsid w:val="00EA079E"/>
    <w:rsid w:val="00EA43CF"/>
    <w:rsid w:val="00EB0C02"/>
    <w:rsid w:val="00EB11E9"/>
    <w:rsid w:val="00EB17E2"/>
    <w:rsid w:val="00EB776A"/>
    <w:rsid w:val="00EC0C56"/>
    <w:rsid w:val="00EC684B"/>
    <w:rsid w:val="00ED5372"/>
    <w:rsid w:val="00EE043F"/>
    <w:rsid w:val="00EE2DAB"/>
    <w:rsid w:val="00EF1931"/>
    <w:rsid w:val="00F019FC"/>
    <w:rsid w:val="00F03996"/>
    <w:rsid w:val="00F05F27"/>
    <w:rsid w:val="00F13E7C"/>
    <w:rsid w:val="00F14583"/>
    <w:rsid w:val="00F307E4"/>
    <w:rsid w:val="00F30C63"/>
    <w:rsid w:val="00F455C3"/>
    <w:rsid w:val="00F52921"/>
    <w:rsid w:val="00F53147"/>
    <w:rsid w:val="00F54E76"/>
    <w:rsid w:val="00F5667C"/>
    <w:rsid w:val="00F6466B"/>
    <w:rsid w:val="00F7109E"/>
    <w:rsid w:val="00F74105"/>
    <w:rsid w:val="00F74642"/>
    <w:rsid w:val="00F76F2F"/>
    <w:rsid w:val="00F76FFA"/>
    <w:rsid w:val="00F82560"/>
    <w:rsid w:val="00F85BBF"/>
    <w:rsid w:val="00F87A44"/>
    <w:rsid w:val="00F95733"/>
    <w:rsid w:val="00F96362"/>
    <w:rsid w:val="00F964D6"/>
    <w:rsid w:val="00F96F60"/>
    <w:rsid w:val="00FA03A4"/>
    <w:rsid w:val="00FA72CB"/>
    <w:rsid w:val="00FB2D95"/>
    <w:rsid w:val="00FB2DC9"/>
    <w:rsid w:val="00FB3321"/>
    <w:rsid w:val="00FB35F8"/>
    <w:rsid w:val="00FB5155"/>
    <w:rsid w:val="00FB52AE"/>
    <w:rsid w:val="00FB78F0"/>
    <w:rsid w:val="00FC3E97"/>
    <w:rsid w:val="00FC5FEE"/>
    <w:rsid w:val="00FD0139"/>
    <w:rsid w:val="00FD1C31"/>
    <w:rsid w:val="00FD4DBB"/>
    <w:rsid w:val="00FE0A48"/>
    <w:rsid w:val="00FE1B1B"/>
    <w:rsid w:val="00FE53B4"/>
    <w:rsid w:val="00FF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D3CBD"/>
  <w15:docId w15:val="{9B301058-AD95-4061-BF2B-76F4F81F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7" ma:contentTypeDescription="Create a new document." ma:contentTypeScope="" ma:versionID="2805f065a96c0030e3f26119469365b2">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7d82625b2e5a17ad1d82ae739c36dc78"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55733-6908-4B7D-9432-E4AEA763C951}">
  <ds:schemaRefs>
    <ds:schemaRef ds:uri="http://schemas.openxmlformats.org/officeDocument/2006/bibliography"/>
  </ds:schemaRefs>
</ds:datastoreItem>
</file>

<file path=customXml/itemProps2.xml><?xml version="1.0" encoding="utf-8"?>
<ds:datastoreItem xmlns:ds="http://schemas.openxmlformats.org/officeDocument/2006/customXml" ds:itemID="{C3ADFAD2-66CC-4BFF-8F5D-43F43F529C58}">
  <ds:schemaRefs>
    <ds:schemaRef ds:uri="http://purl.org/dc/elements/1.1/"/>
    <ds:schemaRef ds:uri="http://www.w3.org/XML/1998/namespace"/>
    <ds:schemaRef ds:uri="bacc85b2-74fb-47d4-b34d-5b9e65fd74f1"/>
    <ds:schemaRef ds:uri="http://purl.org/dc/dcmitype/"/>
    <ds:schemaRef ds:uri="http://schemas.microsoft.com/office/2006/documentManagement/types"/>
    <ds:schemaRef ds:uri="d1f61349-935c-4303-9a63-dc4f73c92ac7"/>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4.xml><?xml version="1.0" encoding="utf-8"?>
<ds:datastoreItem xmlns:ds="http://schemas.openxmlformats.org/officeDocument/2006/customXml" ds:itemID="{0ADCA47F-6479-495C-A043-B747581B1604}"/>
</file>

<file path=docProps/app.xml><?xml version="1.0" encoding="utf-8"?>
<Properties xmlns="http://schemas.openxmlformats.org/officeDocument/2006/extended-properties" xmlns:vt="http://schemas.openxmlformats.org/officeDocument/2006/docPropsVTypes">
  <Template>Normal.dotm</Template>
  <TotalTime>1</TotalTime>
  <Pages>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keywords/>
  <dc:description/>
  <cp:lastModifiedBy>Jenny McNally</cp:lastModifiedBy>
  <cp:revision>3</cp:revision>
  <cp:lastPrinted>2016-05-06T11:06:00Z</cp:lastPrinted>
  <dcterms:created xsi:type="dcterms:W3CDTF">2021-02-12T10:49:00Z</dcterms:created>
  <dcterms:modified xsi:type="dcterms:W3CDTF">2025-12-08T15:10:00Z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59000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