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2522" w14:textId="77777777" w:rsidR="001B6B39" w:rsidRDefault="001B6B39" w:rsidP="001B6B39">
      <w:pPr>
        <w:jc w:val="right"/>
      </w:pPr>
    </w:p>
    <w:p w14:paraId="27B148F8" w14:textId="77777777" w:rsidR="001B6B39" w:rsidRPr="00957CA3" w:rsidRDefault="00957CA3" w:rsidP="001B6B39">
      <w:pPr>
        <w:jc w:val="center"/>
        <w:rPr>
          <w:b/>
        </w:rPr>
      </w:pPr>
      <w:r w:rsidRPr="00957CA3">
        <w:rPr>
          <w:b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B6B39" w14:paraId="6DC88D8D" w14:textId="77777777" w:rsidTr="3F0AC731">
        <w:trPr>
          <w:trHeight w:val="619"/>
        </w:trPr>
        <w:tc>
          <w:tcPr>
            <w:tcW w:w="4673" w:type="dxa"/>
          </w:tcPr>
          <w:p w14:paraId="57490DBC" w14:textId="65946D51" w:rsidR="001B6B39" w:rsidRPr="001B6B39" w:rsidRDefault="001B6B39" w:rsidP="008B2CCA">
            <w:r w:rsidRPr="3F0AC731">
              <w:rPr>
                <w:b/>
                <w:bCs/>
              </w:rPr>
              <w:t xml:space="preserve">Job Title: </w:t>
            </w:r>
            <w:r w:rsidR="7357ECF9" w:rsidRPr="3F0AC731">
              <w:rPr>
                <w:b/>
                <w:bCs/>
              </w:rPr>
              <w:t>Student Engagement Coordinator (maternity cover)</w:t>
            </w:r>
            <w:r w:rsidR="00DA50B9" w:rsidRPr="3F0AC731">
              <w:rPr>
                <w:b/>
                <w:bCs/>
              </w:rPr>
              <w:t xml:space="preserve"> </w:t>
            </w:r>
          </w:p>
        </w:tc>
        <w:tc>
          <w:tcPr>
            <w:tcW w:w="4343" w:type="dxa"/>
          </w:tcPr>
          <w:p w14:paraId="28A0D59E" w14:textId="3427A6F9" w:rsidR="001B6B39" w:rsidRPr="008B2CCA" w:rsidRDefault="001B6B39" w:rsidP="001B6B39">
            <w:pPr>
              <w:rPr>
                <w:color w:val="FF0000"/>
              </w:rPr>
            </w:pPr>
            <w:r w:rsidRPr="3F0AC731">
              <w:rPr>
                <w:b/>
                <w:bCs/>
              </w:rPr>
              <w:t>Band</w:t>
            </w:r>
            <w:r w:rsidR="004A49CD" w:rsidRPr="3F0AC731">
              <w:rPr>
                <w:b/>
                <w:bCs/>
              </w:rPr>
              <w:t xml:space="preserve"> </w:t>
            </w:r>
            <w:r w:rsidR="00DA50B9" w:rsidRPr="3F0AC731">
              <w:rPr>
                <w:b/>
                <w:bCs/>
              </w:rPr>
              <w:t>6</w:t>
            </w:r>
            <w:r w:rsidRPr="3F0AC731">
              <w:rPr>
                <w:b/>
                <w:bCs/>
              </w:rPr>
              <w:t>:</w:t>
            </w:r>
            <w:r w:rsidR="003F7171">
              <w:t xml:space="preserve"> £</w:t>
            </w:r>
            <w:r w:rsidR="00EE6147">
              <w:t>2</w:t>
            </w:r>
            <w:r w:rsidR="2A16DC36">
              <w:t>8,929</w:t>
            </w:r>
            <w:r>
              <w:t xml:space="preserve"> - £</w:t>
            </w:r>
            <w:r w:rsidR="00EE6147">
              <w:t>3</w:t>
            </w:r>
            <w:r w:rsidR="5168A657">
              <w:t>5</w:t>
            </w:r>
            <w:r w:rsidR="00EE6147">
              <w:t>,308</w:t>
            </w:r>
            <w:r w:rsidR="00511901">
              <w:t xml:space="preserve"> pro-rata to 0.5 FTE</w:t>
            </w:r>
          </w:p>
          <w:p w14:paraId="3D2FCC97" w14:textId="29C5BC40" w:rsidR="001B6B39" w:rsidRPr="001B6B39" w:rsidRDefault="001B6B39" w:rsidP="3F0AC731">
            <w:pPr>
              <w:rPr>
                <w:i/>
                <w:iCs/>
                <w:sz w:val="18"/>
                <w:szCs w:val="18"/>
              </w:rPr>
            </w:pPr>
            <w:r w:rsidRPr="3F0AC731">
              <w:rPr>
                <w:i/>
                <w:iCs/>
                <w:sz w:val="18"/>
                <w:szCs w:val="18"/>
              </w:rPr>
              <w:t xml:space="preserve">              </w:t>
            </w:r>
          </w:p>
        </w:tc>
      </w:tr>
      <w:tr w:rsidR="001B6B39" w14:paraId="7AD3D1F8" w14:textId="77777777" w:rsidTr="3F0AC731">
        <w:trPr>
          <w:trHeight w:val="414"/>
        </w:trPr>
        <w:tc>
          <w:tcPr>
            <w:tcW w:w="9016" w:type="dxa"/>
            <w:gridSpan w:val="2"/>
          </w:tcPr>
          <w:p w14:paraId="41EB4C1D" w14:textId="7E52468C" w:rsidR="001B6B39" w:rsidRPr="00120067" w:rsidRDefault="009248B3" w:rsidP="001B6B39">
            <w:r>
              <w:rPr>
                <w:b/>
              </w:rPr>
              <w:t>Department</w:t>
            </w:r>
            <w:r w:rsidR="001B6B39">
              <w:rPr>
                <w:b/>
              </w:rPr>
              <w:t>:</w:t>
            </w:r>
            <w:r w:rsidR="00DA50B9">
              <w:rPr>
                <w:b/>
              </w:rPr>
              <w:t xml:space="preserve"> </w:t>
            </w:r>
            <w:r w:rsidR="00DA50B9" w:rsidRPr="00DA50B9">
              <w:rPr>
                <w:bCs/>
              </w:rPr>
              <w:t>Library Services</w:t>
            </w:r>
          </w:p>
        </w:tc>
      </w:tr>
      <w:tr w:rsidR="001B6B39" w14:paraId="2C525127" w14:textId="77777777" w:rsidTr="3F0AC731">
        <w:trPr>
          <w:trHeight w:val="414"/>
        </w:trPr>
        <w:tc>
          <w:tcPr>
            <w:tcW w:w="9016" w:type="dxa"/>
            <w:gridSpan w:val="2"/>
          </w:tcPr>
          <w:p w14:paraId="2B2B0457" w14:textId="01CFE1FA" w:rsidR="001B6B39" w:rsidRPr="00DA50B9" w:rsidRDefault="001B6B39" w:rsidP="008B2CCA">
            <w:pPr>
              <w:rPr>
                <w:b/>
                <w:bCs/>
              </w:rPr>
            </w:pPr>
            <w:r>
              <w:rPr>
                <w:b/>
              </w:rPr>
              <w:t>Reporting directly to:</w:t>
            </w:r>
            <w:r w:rsidR="00120067">
              <w:t xml:space="preserve"> </w:t>
            </w:r>
            <w:r w:rsidR="00DA50B9" w:rsidRPr="00DA50B9">
              <w:t>Head of Library Academic Engagement</w:t>
            </w:r>
          </w:p>
        </w:tc>
      </w:tr>
      <w:tr w:rsidR="001B6B39" w14:paraId="35FDA091" w14:textId="77777777" w:rsidTr="3F0AC731">
        <w:trPr>
          <w:trHeight w:val="421"/>
        </w:trPr>
        <w:tc>
          <w:tcPr>
            <w:tcW w:w="9016" w:type="dxa"/>
            <w:gridSpan w:val="2"/>
          </w:tcPr>
          <w:p w14:paraId="6D000CF2" w14:textId="7D307F93" w:rsidR="001B6B39" w:rsidRPr="001B6B39" w:rsidRDefault="001B6B39" w:rsidP="008B2CCA">
            <w:r w:rsidRPr="3F0AC731">
              <w:rPr>
                <w:b/>
                <w:bCs/>
              </w:rPr>
              <w:t xml:space="preserve">Supervisory responsibility for: </w:t>
            </w:r>
            <w:r w:rsidR="400907A2">
              <w:t>Library Student Team</w:t>
            </w:r>
          </w:p>
        </w:tc>
      </w:tr>
      <w:tr w:rsidR="001B6B39" w14:paraId="03273358" w14:textId="77777777" w:rsidTr="3F0AC731">
        <w:trPr>
          <w:trHeight w:val="1978"/>
        </w:trPr>
        <w:tc>
          <w:tcPr>
            <w:tcW w:w="9016" w:type="dxa"/>
            <w:gridSpan w:val="2"/>
          </w:tcPr>
          <w:p w14:paraId="5E05AFDE" w14:textId="69EC4F38" w:rsidR="001B6B39" w:rsidRDefault="001B6B39" w:rsidP="001B6B39">
            <w:pPr>
              <w:rPr>
                <w:b/>
              </w:rPr>
            </w:pPr>
            <w:r>
              <w:rPr>
                <w:b/>
              </w:rPr>
              <w:t>Other Contacts</w:t>
            </w:r>
            <w:r w:rsidR="00120067">
              <w:rPr>
                <w:b/>
              </w:rPr>
              <w:t xml:space="preserve"> </w:t>
            </w:r>
          </w:p>
          <w:p w14:paraId="1B38C5A5" w14:textId="080215BD" w:rsidR="001B6B39" w:rsidRPr="0069082C" w:rsidRDefault="001B6B39" w:rsidP="001B6B39">
            <w:r w:rsidRPr="3F0AC731">
              <w:rPr>
                <w:b/>
                <w:bCs/>
              </w:rPr>
              <w:t>Internal:</w:t>
            </w:r>
            <w:r w:rsidR="0069082C" w:rsidRPr="3F0AC731">
              <w:rPr>
                <w:b/>
                <w:bCs/>
              </w:rPr>
              <w:t xml:space="preserve"> </w:t>
            </w:r>
            <w:r w:rsidR="004D6F39">
              <w:t>other library teams</w:t>
            </w:r>
            <w:r w:rsidR="00FE19C3">
              <w:t xml:space="preserve"> and other professional services</w:t>
            </w:r>
          </w:p>
          <w:p w14:paraId="6C03174A" w14:textId="77777777" w:rsidR="001B6B39" w:rsidRDefault="001B6B39" w:rsidP="001B6B39"/>
          <w:p w14:paraId="462E8EC0" w14:textId="3DFBDCF3" w:rsidR="00B12E4B" w:rsidRPr="00293D75" w:rsidRDefault="001B6B39" w:rsidP="3F0AC731">
            <w:pPr>
              <w:rPr>
                <w:b/>
                <w:bCs/>
              </w:rPr>
            </w:pPr>
            <w:r w:rsidRPr="3F0AC731">
              <w:rPr>
                <w:b/>
                <w:bCs/>
              </w:rPr>
              <w:t>External:</w:t>
            </w:r>
            <w:r w:rsidR="004D6F39" w:rsidRPr="3F0AC731">
              <w:rPr>
                <w:b/>
                <w:bCs/>
              </w:rPr>
              <w:t xml:space="preserve"> </w:t>
            </w:r>
            <w:r w:rsidR="004D6F39">
              <w:t xml:space="preserve">Worcestershire County Council staff </w:t>
            </w:r>
            <w:r w:rsidR="764AF51A">
              <w:t>and users</w:t>
            </w:r>
          </w:p>
        </w:tc>
      </w:tr>
      <w:tr w:rsidR="001B6B39" w14:paraId="040BF5AB" w14:textId="77777777" w:rsidTr="3F0AC731">
        <w:trPr>
          <w:trHeight w:val="3700"/>
        </w:trPr>
        <w:tc>
          <w:tcPr>
            <w:tcW w:w="9016" w:type="dxa"/>
            <w:gridSpan w:val="2"/>
          </w:tcPr>
          <w:p w14:paraId="11E97769" w14:textId="77777777" w:rsidR="001B6B39" w:rsidRPr="00120067" w:rsidRDefault="001B6B39" w:rsidP="00120067">
            <w:pPr>
              <w:rPr>
                <w:rFonts w:cstheme="minorHAnsi"/>
                <w:b/>
              </w:rPr>
            </w:pPr>
            <w:r w:rsidRPr="00120067">
              <w:rPr>
                <w:rFonts w:cstheme="minorHAnsi"/>
                <w:b/>
              </w:rPr>
              <w:t>Main Duties</w:t>
            </w:r>
          </w:p>
          <w:p w14:paraId="0A7987B9" w14:textId="47A2B6F8" w:rsidR="5560952F" w:rsidRDefault="5560952F" w:rsidP="3F0AC731">
            <w:pPr>
              <w:pStyle w:val="NormalWeb"/>
              <w:numPr>
                <w:ilvl w:val="0"/>
                <w:numId w:val="1"/>
              </w:numPr>
              <w:shd w:val="clear" w:color="auto" w:fill="FFFFFF" w:themeFill="background1"/>
              <w:spacing w:before="150" w:after="150"/>
              <w:ind w:right="15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lead and manage student engagement activity in support of library service development and change, developing a sustainable culture within the library of working with students as partners. </w:t>
            </w:r>
          </w:p>
          <w:p w14:paraId="0CC36653" w14:textId="766379F1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create and foster effective partnerships with the student body and others such as the Students’ Union who will help facilitate these partnerships. </w:t>
            </w:r>
          </w:p>
          <w:p w14:paraId="473AE24E" w14:textId="631040AB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In partnership with students, to identify and promote a range of opportunities for students to engage in service enhancement and quality assurance. </w:t>
            </w:r>
          </w:p>
          <w:p w14:paraId="581AFF53" w14:textId="6914B397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oversee the recruitment, </w:t>
            </w:r>
            <w:proofErr w:type="gramStart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training</w:t>
            </w:r>
            <w:proofErr w:type="gramEnd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management of the Library Student Team.  </w:t>
            </w:r>
          </w:p>
          <w:p w14:paraId="1DFC1C30" w14:textId="714AF03E" w:rsidR="466164EC" w:rsidRDefault="466164EC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To lead, manage and report on the Library Services’ Mystery Shopping scheme, required for our Customer Service Excellence Accreditation</w:t>
            </w:r>
          </w:p>
          <w:p w14:paraId="2E2A2A10" w14:textId="468D9098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develop and maintain new methods of seeking, collating and analysing feedback on services.  </w:t>
            </w:r>
          </w:p>
          <w:p w14:paraId="187F626F" w14:textId="24B8CB97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contribute to the planning and running of focus groups and surveys. </w:t>
            </w:r>
          </w:p>
          <w:p w14:paraId="184D9ADA" w14:textId="7EF9E728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co-ordinate and initiate work placement projects (and other student projects and innovations) within the Hive. </w:t>
            </w:r>
          </w:p>
          <w:p w14:paraId="408F184F" w14:textId="41E23D15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actively promote the </w:t>
            </w:r>
            <w:proofErr w:type="gramStart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Hive, and</w:t>
            </w:r>
            <w:proofErr w:type="gramEnd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engage in delivery of Hive services. </w:t>
            </w:r>
          </w:p>
          <w:p w14:paraId="7EA242A9" w14:textId="48005B53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report on the impact of student engagement activity and projects. </w:t>
            </w:r>
          </w:p>
          <w:p w14:paraId="6DA25D1E" w14:textId="0D401040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work with the rest of the Academic Engagement team, particularly the Academic Liaison Librarians, to leverage existing relationships and opportunities. </w:t>
            </w:r>
          </w:p>
          <w:p w14:paraId="26F97184" w14:textId="3DB42B2B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provide </w:t>
            </w:r>
            <w:proofErr w:type="spellStart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LiveChat</w:t>
            </w:r>
            <w:proofErr w:type="spellEnd"/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email Ask a </w:t>
            </w:r>
            <w:r w:rsidR="286A0D22"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Librarian</w:t>
            </w: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enquiry support to </w:t>
            </w:r>
            <w:r w:rsidR="71B6E7D5"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all </w:t>
            </w: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users of the Hive. </w:t>
            </w:r>
          </w:p>
          <w:p w14:paraId="521AEB57" w14:textId="5D1CAE2E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help with the promotion and marketing of Library services and resources using a range of technologies and approaches. </w:t>
            </w:r>
          </w:p>
          <w:p w14:paraId="3EDCAC40" w14:textId="07CCAC17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help maintain information relevant to the service on Library/Hive websites. </w:t>
            </w:r>
          </w:p>
          <w:p w14:paraId="5FC747F5" w14:textId="7FC36BA5" w:rsidR="5560952F" w:rsidRDefault="5560952F" w:rsidP="3F0AC731">
            <w:pPr>
              <w:pStyle w:val="NormalWeb"/>
              <w:numPr>
                <w:ilvl w:val="0"/>
                <w:numId w:val="1"/>
              </w:numPr>
              <w:spacing w:before="150" w:after="150"/>
              <w:ind w:right="150"/>
            </w:pPr>
            <w:r w:rsidRPr="3F0AC73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contribute to appropriate projects. </w:t>
            </w:r>
          </w:p>
          <w:p w14:paraId="0E068BFB" w14:textId="77777777" w:rsidR="001B6B39" w:rsidRDefault="006D7B3F" w:rsidP="00120067">
            <w:pPr>
              <w:pStyle w:val="NormalWeb"/>
              <w:shd w:val="clear" w:color="auto" w:fill="FFFFFF"/>
              <w:spacing w:before="150" w:beforeAutospacing="0" w:after="150" w:afterAutospacing="0"/>
              <w:ind w:right="15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120067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*The above does not represent an exhaustive list of duties associated with this role.</w:t>
            </w:r>
          </w:p>
          <w:p w14:paraId="2C34E397" w14:textId="77777777" w:rsidR="007B5381" w:rsidRPr="00E53BFA" w:rsidRDefault="00E53BFA" w:rsidP="00E53BFA">
            <w:pPr>
              <w:spacing w:line="259" w:lineRule="auto"/>
              <w:jc w:val="both"/>
              <w:rPr>
                <w:color w:val="FF0000"/>
                <w:sz w:val="18"/>
                <w:szCs w:val="20"/>
              </w:rPr>
            </w:pPr>
            <w:r w:rsidRPr="00A91771">
              <w:rPr>
                <w:color w:val="FF0000"/>
                <w:sz w:val="18"/>
                <w:szCs w:val="20"/>
              </w:rPr>
              <w:t xml:space="preserve">Disclosure: This employment is exempt from the Rehabilitation of Offenders Act 1974. Candidates will be required to declare any criminal convictions, cautions or bind-overs, including any that would be regarded as spent under the Act in other circumstances. If you are selected for </w:t>
            </w:r>
            <w:proofErr w:type="gramStart"/>
            <w:r w:rsidRPr="00A91771">
              <w:rPr>
                <w:color w:val="FF0000"/>
                <w:sz w:val="18"/>
                <w:szCs w:val="20"/>
              </w:rPr>
              <w:t>appointment</w:t>
            </w:r>
            <w:proofErr w:type="gramEnd"/>
            <w:r w:rsidRPr="00A91771">
              <w:rPr>
                <w:color w:val="FF0000"/>
                <w:sz w:val="18"/>
                <w:szCs w:val="20"/>
              </w:rPr>
              <w:t xml:space="preserve"> you will be required to apply to the Disclosure and Barring Service for a Criminal Records Check/Barred List Check.</w:t>
            </w:r>
          </w:p>
        </w:tc>
      </w:tr>
    </w:tbl>
    <w:p w14:paraId="59DC647B" w14:textId="77777777" w:rsidR="00A03FF8" w:rsidRDefault="00A03FF8" w:rsidP="0079285F">
      <w:pPr>
        <w:jc w:val="right"/>
      </w:pPr>
    </w:p>
    <w:sectPr w:rsidR="00A03F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317E" w14:textId="77777777" w:rsidR="00376133" w:rsidRDefault="00376133" w:rsidP="001B6B39">
      <w:pPr>
        <w:spacing w:after="0" w:line="240" w:lineRule="auto"/>
      </w:pPr>
      <w:r>
        <w:separator/>
      </w:r>
    </w:p>
  </w:endnote>
  <w:endnote w:type="continuationSeparator" w:id="0">
    <w:p w14:paraId="38C5C2C7" w14:textId="77777777" w:rsidR="00376133" w:rsidRDefault="00376133" w:rsidP="001B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C286" w14:textId="516821B9" w:rsidR="007B5381" w:rsidRPr="007B5381" w:rsidRDefault="00263356" w:rsidP="007B5381">
    <w:pPr>
      <w:pStyle w:val="Footer"/>
      <w:jc w:val="right"/>
      <w:rPr>
        <w:sz w:val="16"/>
      </w:rPr>
    </w:pPr>
    <w:r w:rsidRPr="00263356">
      <w:rPr>
        <w:sz w:val="16"/>
      </w:rPr>
      <w:t xml:space="preserve">DBS Eligibility Last Assessed: </w:t>
    </w:r>
    <w:r>
      <w:rPr>
        <w:sz w:val="16"/>
      </w:rPr>
      <w:tab/>
    </w:r>
    <w:r>
      <w:rPr>
        <w:sz w:val="16"/>
      </w:rPr>
      <w:tab/>
    </w:r>
    <w:r w:rsidR="007B5381">
      <w:rPr>
        <w:sz w:val="16"/>
      </w:rPr>
      <w:t xml:space="preserve">Document Last Updated: </w:t>
    </w:r>
    <w:proofErr w:type="gramStart"/>
    <w:r w:rsidR="007E3128">
      <w:rPr>
        <w:sz w:val="16"/>
      </w:rPr>
      <w:t>16/02/2023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3C28" w14:textId="77777777" w:rsidR="00376133" w:rsidRDefault="00376133" w:rsidP="001B6B39">
      <w:pPr>
        <w:spacing w:after="0" w:line="240" w:lineRule="auto"/>
      </w:pPr>
      <w:r>
        <w:separator/>
      </w:r>
    </w:p>
  </w:footnote>
  <w:footnote w:type="continuationSeparator" w:id="0">
    <w:p w14:paraId="593F45E0" w14:textId="77777777" w:rsidR="00376133" w:rsidRDefault="00376133" w:rsidP="001B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D33A" w14:textId="77777777" w:rsidR="00957CA3" w:rsidRPr="001B6B39" w:rsidRDefault="00120067" w:rsidP="001B6B39">
    <w:pPr>
      <w:pStyle w:val="Header"/>
      <w:rPr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56C2356" wp14:editId="209455D0">
          <wp:simplePos x="0" y="0"/>
          <wp:positionH relativeFrom="margin">
            <wp:posOffset>-361950</wp:posOffset>
          </wp:positionH>
          <wp:positionV relativeFrom="paragraph">
            <wp:posOffset>-324485</wp:posOffset>
          </wp:positionV>
          <wp:extent cx="1372024" cy="912549"/>
          <wp:effectExtent l="0" t="0" r="0" b="1905"/>
          <wp:wrapNone/>
          <wp:docPr id="2" name="Picture 2" descr="Image result for worcester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worcester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24" cy="912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B39">
      <w:rPr>
        <w:sz w:val="18"/>
        <w:szCs w:val="18"/>
      </w:rPr>
      <w:tab/>
    </w:r>
    <w:r w:rsidR="001B6B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9CBE"/>
    <w:multiLevelType w:val="hybridMultilevel"/>
    <w:tmpl w:val="646C140E"/>
    <w:lvl w:ilvl="0" w:tplc="C16E0D96">
      <w:start w:val="1"/>
      <w:numFmt w:val="decimal"/>
      <w:lvlText w:val="%1."/>
      <w:lvlJc w:val="left"/>
      <w:pPr>
        <w:ind w:left="720" w:hanging="360"/>
      </w:pPr>
    </w:lvl>
    <w:lvl w:ilvl="1" w:tplc="764019A2">
      <w:start w:val="1"/>
      <w:numFmt w:val="lowerLetter"/>
      <w:lvlText w:val="%2."/>
      <w:lvlJc w:val="left"/>
      <w:pPr>
        <w:ind w:left="1440" w:hanging="360"/>
      </w:pPr>
    </w:lvl>
    <w:lvl w:ilvl="2" w:tplc="D6946862">
      <w:start w:val="1"/>
      <w:numFmt w:val="lowerRoman"/>
      <w:lvlText w:val="%3."/>
      <w:lvlJc w:val="right"/>
      <w:pPr>
        <w:ind w:left="2160" w:hanging="180"/>
      </w:pPr>
    </w:lvl>
    <w:lvl w:ilvl="3" w:tplc="D4B84BA8">
      <w:start w:val="1"/>
      <w:numFmt w:val="decimal"/>
      <w:lvlText w:val="%4."/>
      <w:lvlJc w:val="left"/>
      <w:pPr>
        <w:ind w:left="2880" w:hanging="360"/>
      </w:pPr>
    </w:lvl>
    <w:lvl w:ilvl="4" w:tplc="C0306C18">
      <w:start w:val="1"/>
      <w:numFmt w:val="lowerLetter"/>
      <w:lvlText w:val="%5."/>
      <w:lvlJc w:val="left"/>
      <w:pPr>
        <w:ind w:left="3600" w:hanging="360"/>
      </w:pPr>
    </w:lvl>
    <w:lvl w:ilvl="5" w:tplc="6452031E">
      <w:start w:val="1"/>
      <w:numFmt w:val="lowerRoman"/>
      <w:lvlText w:val="%6."/>
      <w:lvlJc w:val="right"/>
      <w:pPr>
        <w:ind w:left="4320" w:hanging="180"/>
      </w:pPr>
    </w:lvl>
    <w:lvl w:ilvl="6" w:tplc="E2DCD48C">
      <w:start w:val="1"/>
      <w:numFmt w:val="decimal"/>
      <w:lvlText w:val="%7."/>
      <w:lvlJc w:val="left"/>
      <w:pPr>
        <w:ind w:left="5040" w:hanging="360"/>
      </w:pPr>
    </w:lvl>
    <w:lvl w:ilvl="7" w:tplc="B68E0650">
      <w:start w:val="1"/>
      <w:numFmt w:val="lowerLetter"/>
      <w:lvlText w:val="%8."/>
      <w:lvlJc w:val="left"/>
      <w:pPr>
        <w:ind w:left="5760" w:hanging="360"/>
      </w:pPr>
    </w:lvl>
    <w:lvl w:ilvl="8" w:tplc="8026C0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26DC"/>
    <w:multiLevelType w:val="hybridMultilevel"/>
    <w:tmpl w:val="D6C2604C"/>
    <w:lvl w:ilvl="0" w:tplc="D2D8216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5477E34"/>
    <w:multiLevelType w:val="hybridMultilevel"/>
    <w:tmpl w:val="AF9C6EF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5A327B74"/>
    <w:multiLevelType w:val="hybridMultilevel"/>
    <w:tmpl w:val="62B42954"/>
    <w:lvl w:ilvl="0" w:tplc="26749688">
      <w:start w:val="15"/>
      <w:numFmt w:val="bullet"/>
      <w:lvlText w:val=""/>
      <w:lvlJc w:val="left"/>
      <w:pPr>
        <w:ind w:left="51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63404A3B"/>
    <w:multiLevelType w:val="hybridMultilevel"/>
    <w:tmpl w:val="8EBAED22"/>
    <w:lvl w:ilvl="0" w:tplc="08061C0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0DB0"/>
    <w:multiLevelType w:val="hybridMultilevel"/>
    <w:tmpl w:val="B8345B6E"/>
    <w:lvl w:ilvl="0" w:tplc="08090005">
      <w:start w:val="1"/>
      <w:numFmt w:val="bullet"/>
      <w:lvlText w:val=""/>
      <w:lvlJc w:val="left"/>
      <w:pPr>
        <w:ind w:left="5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938027034">
    <w:abstractNumId w:val="0"/>
  </w:num>
  <w:num w:numId="2" w16cid:durableId="1312448391">
    <w:abstractNumId w:val="2"/>
  </w:num>
  <w:num w:numId="3" w16cid:durableId="1874347889">
    <w:abstractNumId w:val="1"/>
  </w:num>
  <w:num w:numId="4" w16cid:durableId="1292059138">
    <w:abstractNumId w:val="5"/>
  </w:num>
  <w:num w:numId="5" w16cid:durableId="1462921174">
    <w:abstractNumId w:val="3"/>
  </w:num>
  <w:num w:numId="6" w16cid:durableId="82536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39"/>
    <w:rsid w:val="00086AA8"/>
    <w:rsid w:val="000928BA"/>
    <w:rsid w:val="000C0990"/>
    <w:rsid w:val="000E4178"/>
    <w:rsid w:val="000F25FA"/>
    <w:rsid w:val="000F5846"/>
    <w:rsid w:val="000F78FE"/>
    <w:rsid w:val="00120067"/>
    <w:rsid w:val="001207F7"/>
    <w:rsid w:val="001605DE"/>
    <w:rsid w:val="001B6B39"/>
    <w:rsid w:val="001C7019"/>
    <w:rsid w:val="001D016B"/>
    <w:rsid w:val="001F3FD8"/>
    <w:rsid w:val="0021691D"/>
    <w:rsid w:val="00246B9D"/>
    <w:rsid w:val="00263356"/>
    <w:rsid w:val="00276BDB"/>
    <w:rsid w:val="00293D75"/>
    <w:rsid w:val="002A08AF"/>
    <w:rsid w:val="002B2E42"/>
    <w:rsid w:val="002D43F8"/>
    <w:rsid w:val="003149C0"/>
    <w:rsid w:val="003241BB"/>
    <w:rsid w:val="00376133"/>
    <w:rsid w:val="003A7102"/>
    <w:rsid w:val="003B3380"/>
    <w:rsid w:val="003B5250"/>
    <w:rsid w:val="003D0B3B"/>
    <w:rsid w:val="003F6396"/>
    <w:rsid w:val="003F7171"/>
    <w:rsid w:val="00407747"/>
    <w:rsid w:val="00413A92"/>
    <w:rsid w:val="0048623B"/>
    <w:rsid w:val="004A495E"/>
    <w:rsid w:val="004A49CD"/>
    <w:rsid w:val="004D6F39"/>
    <w:rsid w:val="004F0349"/>
    <w:rsid w:val="00511901"/>
    <w:rsid w:val="0052123F"/>
    <w:rsid w:val="00553014"/>
    <w:rsid w:val="005633CA"/>
    <w:rsid w:val="005C2FF8"/>
    <w:rsid w:val="00607482"/>
    <w:rsid w:val="006425B2"/>
    <w:rsid w:val="00687388"/>
    <w:rsid w:val="0069082C"/>
    <w:rsid w:val="006911E4"/>
    <w:rsid w:val="006A6921"/>
    <w:rsid w:val="006D7B3F"/>
    <w:rsid w:val="007071EF"/>
    <w:rsid w:val="00722532"/>
    <w:rsid w:val="00724144"/>
    <w:rsid w:val="00724CEC"/>
    <w:rsid w:val="00752368"/>
    <w:rsid w:val="007542FE"/>
    <w:rsid w:val="00764C9C"/>
    <w:rsid w:val="00776721"/>
    <w:rsid w:val="00782ED5"/>
    <w:rsid w:val="0079285F"/>
    <w:rsid w:val="007A32BB"/>
    <w:rsid w:val="007B5381"/>
    <w:rsid w:val="007D68BE"/>
    <w:rsid w:val="007E3128"/>
    <w:rsid w:val="007E5D2D"/>
    <w:rsid w:val="00844C1F"/>
    <w:rsid w:val="00864F04"/>
    <w:rsid w:val="008B2CCA"/>
    <w:rsid w:val="008C66F7"/>
    <w:rsid w:val="008E4AD0"/>
    <w:rsid w:val="009248B3"/>
    <w:rsid w:val="00942DB5"/>
    <w:rsid w:val="00955409"/>
    <w:rsid w:val="00957CA3"/>
    <w:rsid w:val="00996A80"/>
    <w:rsid w:val="009A04AD"/>
    <w:rsid w:val="009C6CBC"/>
    <w:rsid w:val="009E51BA"/>
    <w:rsid w:val="00A03FF8"/>
    <w:rsid w:val="00A04BB6"/>
    <w:rsid w:val="00A065A9"/>
    <w:rsid w:val="00AD4D9C"/>
    <w:rsid w:val="00B10FC3"/>
    <w:rsid w:val="00B12E4B"/>
    <w:rsid w:val="00B316F9"/>
    <w:rsid w:val="00B81E33"/>
    <w:rsid w:val="00BD1590"/>
    <w:rsid w:val="00C16C8C"/>
    <w:rsid w:val="00C50279"/>
    <w:rsid w:val="00C61C2B"/>
    <w:rsid w:val="00C96EF7"/>
    <w:rsid w:val="00CC69F8"/>
    <w:rsid w:val="00D673DF"/>
    <w:rsid w:val="00DA50B9"/>
    <w:rsid w:val="00DD0E7A"/>
    <w:rsid w:val="00DF432D"/>
    <w:rsid w:val="00E13696"/>
    <w:rsid w:val="00E3157A"/>
    <w:rsid w:val="00E44E28"/>
    <w:rsid w:val="00E53BFA"/>
    <w:rsid w:val="00E562FE"/>
    <w:rsid w:val="00EE246E"/>
    <w:rsid w:val="00EE4CD8"/>
    <w:rsid w:val="00EE6147"/>
    <w:rsid w:val="00EF73ED"/>
    <w:rsid w:val="00F51B48"/>
    <w:rsid w:val="00F62752"/>
    <w:rsid w:val="00F90414"/>
    <w:rsid w:val="00F905F2"/>
    <w:rsid w:val="00F93447"/>
    <w:rsid w:val="00FB05CF"/>
    <w:rsid w:val="00FE19C3"/>
    <w:rsid w:val="00FE323D"/>
    <w:rsid w:val="00FF035B"/>
    <w:rsid w:val="1DC01D08"/>
    <w:rsid w:val="2659E228"/>
    <w:rsid w:val="286A0D22"/>
    <w:rsid w:val="2A16DC36"/>
    <w:rsid w:val="2C1928B8"/>
    <w:rsid w:val="38FF9946"/>
    <w:rsid w:val="3DD30A69"/>
    <w:rsid w:val="3EA5B779"/>
    <w:rsid w:val="3F0AC731"/>
    <w:rsid w:val="400907A2"/>
    <w:rsid w:val="4379289C"/>
    <w:rsid w:val="466164EC"/>
    <w:rsid w:val="4EC3C8C9"/>
    <w:rsid w:val="505F992A"/>
    <w:rsid w:val="5168A657"/>
    <w:rsid w:val="55330A4D"/>
    <w:rsid w:val="5560952F"/>
    <w:rsid w:val="71B6E7D5"/>
    <w:rsid w:val="7357ECF9"/>
    <w:rsid w:val="764A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3168A"/>
  <w15:chartTrackingRefBased/>
  <w15:docId w15:val="{282F0A8A-2714-43F9-B9EA-03B81562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39"/>
  </w:style>
  <w:style w:type="paragraph" w:styleId="Footer">
    <w:name w:val="footer"/>
    <w:basedOn w:val="Normal"/>
    <w:link w:val="Foot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39"/>
  </w:style>
  <w:style w:type="table" w:styleId="TableGrid">
    <w:name w:val="Table Grid"/>
    <w:basedOn w:val="TableNormal"/>
    <w:uiPriority w:val="39"/>
    <w:rsid w:val="001B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6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f6431-16fc-4912-b958-da9c231416e7">
      <Terms xmlns="http://schemas.microsoft.com/office/infopath/2007/PartnerControls"/>
    </lcf76f155ced4ddcb4097134ff3c332f>
    <TaxCatchAll xmlns="15986f7b-7341-41ee-9e17-815f8e1298a5" xsi:nil="true"/>
    <Notes xmlns="473f6431-16fc-4912-b958-da9c231416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3B0646449B4CB29F96E66F4E20F6" ma:contentTypeVersion="21" ma:contentTypeDescription="Create a new document." ma:contentTypeScope="" ma:versionID="f6d81b8931957c3c277f18dc2cdebe55">
  <xsd:schema xmlns:xsd="http://www.w3.org/2001/XMLSchema" xmlns:xs="http://www.w3.org/2001/XMLSchema" xmlns:p="http://schemas.microsoft.com/office/2006/metadata/properties" xmlns:ns2="15986f7b-7341-41ee-9e17-815f8e1298a5" xmlns:ns3="473f6431-16fc-4912-b958-da9c231416e7" targetNamespace="http://schemas.microsoft.com/office/2006/metadata/properties" ma:root="true" ma:fieldsID="038753d808955ab735257fb561f90c32" ns2:_="" ns3:_="">
    <xsd:import namespace="15986f7b-7341-41ee-9e17-815f8e1298a5"/>
    <xsd:import namespace="473f6431-16fc-4912-b958-da9c231416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6f7b-7341-41ee-9e17-815f8e129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6e43e-3d3a-44f8-8bde-123779253713}" ma:internalName="TaxCatchAll" ma:showField="CatchAllData" ma:web="15986f7b-7341-41ee-9e17-815f8e129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6431-16fc-4912-b958-da9c23141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6FB78-342A-494C-94BF-26F0A2124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7A0CC-D269-4554-AC40-0EB20B39C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6CBE4-4A0A-453F-930B-AB5F6275E413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473f6431-16fc-4912-b958-da9c231416e7"/>
    <ds:schemaRef ds:uri="http://schemas.microsoft.com/office/2006/documentManagement/types"/>
    <ds:schemaRef ds:uri="http://purl.org/dc/dcmitype/"/>
    <ds:schemaRef ds:uri="15986f7b-7341-41ee-9e17-815f8e1298a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D710BC-6F62-4598-8978-56190749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86f7b-7341-41ee-9e17-815f8e1298a5"/>
    <ds:schemaRef ds:uri="473f6431-16fc-4912-b958-da9c23141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>University of Worcester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Geraghty</dc:creator>
  <cp:keywords/>
  <dc:description/>
  <cp:lastModifiedBy>Kate Courage</cp:lastModifiedBy>
  <cp:revision>2</cp:revision>
  <cp:lastPrinted>2018-06-21T09:26:00Z</cp:lastPrinted>
  <dcterms:created xsi:type="dcterms:W3CDTF">2023-11-16T09:55:00Z</dcterms:created>
  <dcterms:modified xsi:type="dcterms:W3CDTF">2023-11-16T09:55:00Z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0x010100546A3B0646449B4CB29F96E66F4E20F6</vt:lpwstr>
  </property>
  <property fmtid="{D5CDD505-2E9C-101B-9397-08002B2CF9AE}" pid="3" name="MediaServiceImageTags">
    <vt:lpwstr/>
  </property>
</Properties>
</file>